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36" w:rsidP="006B5AD4" w:rsidRDefault="00281136">
      <w:pPr>
        <w:rPr>
          <w:b/>
          <w:sz w:val="26"/>
          <w:szCs w:val="26"/>
        </w:rPr>
      </w:pPr>
    </w:p>
    <w:p w:rsidR="001F1EC6" w:rsidP="006B5AD4" w:rsidRDefault="0059467A">
      <w:pPr>
        <w:rPr>
          <w:b/>
          <w:szCs w:val="22"/>
        </w:rPr>
      </w:pPr>
      <w:r w:rsidRPr="001F1EC6">
        <w:rPr>
          <w:b/>
          <w:szCs w:val="22"/>
        </w:rPr>
        <w:t xml:space="preserve">Bijdrage </w:t>
      </w:r>
      <w:r w:rsidR="001F1EC6">
        <w:rPr>
          <w:b/>
          <w:szCs w:val="22"/>
        </w:rPr>
        <w:t xml:space="preserve">Daan Stuit, voorzitter MKB INFRA, aan </w:t>
      </w:r>
      <w:r w:rsidRPr="001F1EC6">
        <w:rPr>
          <w:b/>
          <w:szCs w:val="22"/>
        </w:rPr>
        <w:t>Rondetafelgesprek Vaste Commissie Economische Zaken</w:t>
      </w:r>
      <w:r w:rsidRPr="001F1EC6" w:rsidR="001F1EC6">
        <w:rPr>
          <w:b/>
          <w:szCs w:val="22"/>
        </w:rPr>
        <w:t xml:space="preserve"> van de </w:t>
      </w:r>
      <w:r w:rsidRPr="001F1EC6">
        <w:rPr>
          <w:b/>
          <w:szCs w:val="22"/>
        </w:rPr>
        <w:t xml:space="preserve">Tweede Kamer der Staten-Generaal op woensdag 25 november 2015 </w:t>
      </w:r>
    </w:p>
    <w:p w:rsidRPr="001F1EC6" w:rsidR="00C10158" w:rsidP="006B5AD4" w:rsidRDefault="00C10158">
      <w:pPr>
        <w:rPr>
          <w:b/>
          <w:szCs w:val="22"/>
        </w:rPr>
      </w:pPr>
    </w:p>
    <w:p w:rsidRPr="001F1EC6" w:rsidR="00112EB2" w:rsidP="006B5AD4" w:rsidRDefault="00112EB2">
      <w:r w:rsidRPr="001F1EC6">
        <w:t>Op basis van de eerste evaluatie van de Aanbestedingswet door het ministerie van Economische Zaken</w:t>
      </w:r>
      <w:r w:rsidRPr="001F1EC6" w:rsidR="001F1EC6">
        <w:t xml:space="preserve"> en de diverse onderzoeken van USP </w:t>
      </w:r>
      <w:r w:rsidR="00623BAC">
        <w:t xml:space="preserve">in opdracht van MKB INFRA </w:t>
      </w:r>
      <w:r w:rsidRPr="001F1EC6" w:rsidR="001F1EC6">
        <w:t xml:space="preserve">naar de aanbestedingspraktijk, </w:t>
      </w:r>
      <w:r w:rsidRPr="001F1EC6">
        <w:t>ziet MKB INFRA geen reden acuut de Aanbestedingswet te wijzigen.</w:t>
      </w:r>
      <w:r w:rsidR="00A2765E">
        <w:t xml:space="preserve"> Zeker </w:t>
      </w:r>
      <w:r w:rsidR="00BD417C">
        <w:t xml:space="preserve">niet </w:t>
      </w:r>
      <w:r w:rsidR="00A2765E">
        <w:t>met het oog</w:t>
      </w:r>
      <w:r w:rsidRPr="001F1EC6">
        <w:t xml:space="preserve"> </w:t>
      </w:r>
      <w:r w:rsidR="00BD417C">
        <w:t xml:space="preserve">op de implementatie van de EU-richtlijnen. </w:t>
      </w:r>
      <w:r w:rsidRPr="001F1EC6">
        <w:t xml:space="preserve">Het verontrust MKB INFRA echter wel dat de nieuwe Aanbestedingswet, die uitgaat van een gelijk speelveld, nog niet heeft geleid tot een groter aandeel aanbestedingen door het </w:t>
      </w:r>
      <w:proofErr w:type="spellStart"/>
      <w:r w:rsidRPr="001F1EC6">
        <w:t>mkb</w:t>
      </w:r>
      <w:proofErr w:type="spellEnd"/>
      <w:r w:rsidRPr="001F1EC6">
        <w:t>. Hieraan zal zowel door opdrachtgevers als opdrachtne</w:t>
      </w:r>
      <w:r w:rsidR="001F1EC6">
        <w:t xml:space="preserve">mers hard moeten worden gewerkt om een verdere professionaliseringsslag te maken. </w:t>
      </w:r>
    </w:p>
    <w:p w:rsidR="001F1EC6" w:rsidP="006B5AD4" w:rsidRDefault="001F1EC6">
      <w:pPr>
        <w:rPr>
          <w:b/>
        </w:rPr>
      </w:pPr>
    </w:p>
    <w:p w:rsidR="00623BAC" w:rsidP="006B5AD4" w:rsidRDefault="001F1EC6">
      <w:r>
        <w:t>Sinds de inwerkingtreding van de wet hebt u van ons – MKB INFRA – een aantal onderzoeken naar de aanbestedingspraktijk ontvangen</w:t>
      </w:r>
      <w:r w:rsidR="00623BAC">
        <w:t xml:space="preserve">, waaruit de nodige problemen met toepassing van de wet in de praktijk blijken. </w:t>
      </w:r>
    </w:p>
    <w:p w:rsidR="001F1EC6" w:rsidP="006B5AD4" w:rsidRDefault="00623BAC">
      <w:r>
        <w:t>Va</w:t>
      </w:r>
      <w:r w:rsidR="001F1EC6">
        <w:t>nuit onze leden is een aantal voorstellen aangedragen vo</w:t>
      </w:r>
      <w:r>
        <w:t>o</w:t>
      </w:r>
      <w:r w:rsidR="001F1EC6">
        <w:t xml:space="preserve">r een betere </w:t>
      </w:r>
      <w:proofErr w:type="spellStart"/>
      <w:r w:rsidR="001F1EC6">
        <w:t>mkb</w:t>
      </w:r>
      <w:proofErr w:type="spellEnd"/>
      <w:r w:rsidR="001F1EC6">
        <w:t xml:space="preserve"> infra aanbestedingspraktijk. </w:t>
      </w:r>
      <w:r w:rsidR="00DC5F37">
        <w:t>Hierbij wil ik - a</w:t>
      </w:r>
      <w:r>
        <w:t xml:space="preserve">anvullend op wat directeur </w:t>
      </w:r>
      <w:r w:rsidR="00DC5F37">
        <w:t xml:space="preserve">Wim van der Maas </w:t>
      </w:r>
      <w:r>
        <w:t xml:space="preserve">van de Aannemersfederatie in dit rondetafelgesprek aangeeft - </w:t>
      </w:r>
      <w:r w:rsidR="001F1EC6">
        <w:t>even stil staan.</w:t>
      </w:r>
      <w:r>
        <w:t xml:space="preserve"> Het gaat dan met name om</w:t>
      </w:r>
      <w:r w:rsidR="00DC5F37">
        <w:t xml:space="preserve"> contracten, waarbij </w:t>
      </w:r>
      <w:r>
        <w:t xml:space="preserve"> </w:t>
      </w:r>
      <w:proofErr w:type="spellStart"/>
      <w:r>
        <w:t>emvi</w:t>
      </w:r>
      <w:proofErr w:type="spellEnd"/>
      <w:r>
        <w:t>-aanbestedingen, tendervergoedingen en prestatiemeten</w:t>
      </w:r>
      <w:r w:rsidR="00DC5F37">
        <w:t xml:space="preserve"> de </w:t>
      </w:r>
      <w:proofErr w:type="spellStart"/>
      <w:r w:rsidR="00DC5F37">
        <w:t>prangendste</w:t>
      </w:r>
      <w:proofErr w:type="spellEnd"/>
      <w:r w:rsidR="00DC5F37">
        <w:t xml:space="preserve"> zijn.</w:t>
      </w:r>
    </w:p>
    <w:p w:rsidR="00623BAC" w:rsidP="006B5AD4" w:rsidRDefault="00623BAC"/>
    <w:p w:rsidRPr="006060C7" w:rsidR="00DC5F37" w:rsidP="006B5AD4" w:rsidRDefault="00DC5F37">
      <w:pPr>
        <w:rPr>
          <w:b/>
        </w:rPr>
      </w:pPr>
      <w:r w:rsidRPr="006060C7">
        <w:rPr>
          <w:b/>
        </w:rPr>
        <w:t>EMVI, tenzij; het kan zoveel beter</w:t>
      </w:r>
    </w:p>
    <w:p w:rsidR="00E27F03" w:rsidP="006B5AD4" w:rsidRDefault="00DC5F37">
      <w:r>
        <w:t>MKB INFRA onderschrijft het wettelijk vastgelegde uitg</w:t>
      </w:r>
      <w:r w:rsidR="00F976F9">
        <w:t xml:space="preserve">anspunt van de Economisch Meest Voordelige Inschrijving – EMVI, tenzij. Van het uitgangspunt EMVI kan slechts gemotiveerd worden afgeweken, waardoor aanbestedende diensten in staat zijn per opdracht kritisch te bezien welk gunningscriterium passend is. Dit gebeurt helaas te weinig. Daarnaast schort het nog wel eens aan de correcte inzet van EMVI, waardoor ondernemers in de praktijk problemen ervaren met de disproportionele inzet van EMVI, de almaar hoger wordende tenderkosten, de toepassing van subjectieve criteria en het gebrek aan transparantie en kennisuitwisseling. Hierdoor komen de EMVI-doelen onder druk te staan, die </w:t>
      </w:r>
      <w:proofErr w:type="spellStart"/>
      <w:r w:rsidR="00F976F9">
        <w:t>ondermeer</w:t>
      </w:r>
      <w:proofErr w:type="spellEnd"/>
      <w:r w:rsidR="00F976F9">
        <w:t xml:space="preserve"> een passende prijs/kwaliteitverhouding en gezonde concurrentie moeten bewerkstelligen</w:t>
      </w:r>
      <w:r w:rsidR="00E27F03">
        <w:t>. MKB INFRA stelt daarom voor bij het wettelijke “EMVI, tenzij” een aantal randvoorwaarden te hanteren. Allereerst een weloverwogen keuze, voor</w:t>
      </w:r>
      <w:r w:rsidR="00A2765E">
        <w:t>t</w:t>
      </w:r>
      <w:r w:rsidR="00E27F03">
        <w:t>komend uit een deugdelijke afweging voorafgaand aan elke aanbesteding; wordt het EMVI of gunning tegen de laagste prijs. Daarnaast relevante, objectieve, eenduidig criteria, een transparant EMVI-proces, een correcte verhouding kwaliteit/prijs, algemene eisen aan gestandaardiseerde rekenmethodiek en een open dialoog tussen aanbestedende diensten en ondernemers.</w:t>
      </w:r>
      <w:r w:rsidR="00BD417C">
        <w:t xml:space="preserve"> EMVI mag volgens MKB INFRA nooit spelbreker worden bij het realiseren van de doelstellingen van de Aanbestedingswet.</w:t>
      </w:r>
    </w:p>
    <w:p w:rsidR="00A2765E" w:rsidP="00A2765E" w:rsidRDefault="00A2765E">
      <w:r>
        <w:t>Overigens is het opvallend dat de minister in zijn evaluatiebrief spreekt over de verplichte toepassing van EMVI. MKB INFRA benadrukt in dit verband dat de Wet spreekt over “EMVI, tenzij”. Ook voor wat betreft de ruimte die de minister aangeeft t.a.v. de vormgeving van EMVI is MKB INFRA het niet met de minister eens. EMVI-criteria moeten juist helder en eenduidig zijn om grote verschillen tussen opdrachtgevers te beperken.</w:t>
      </w:r>
    </w:p>
    <w:p w:rsidR="00BD417C" w:rsidP="006B5AD4" w:rsidRDefault="00BD417C"/>
    <w:p w:rsidRPr="00BD417C" w:rsidR="00BD417C" w:rsidP="006B5AD4" w:rsidRDefault="00BD417C">
      <w:pPr>
        <w:rPr>
          <w:b/>
        </w:rPr>
      </w:pPr>
      <w:r w:rsidRPr="00BD417C">
        <w:rPr>
          <w:b/>
        </w:rPr>
        <w:t>Tendervergoeding, een must</w:t>
      </w:r>
    </w:p>
    <w:p w:rsidR="00A2765E" w:rsidP="006B5AD4" w:rsidRDefault="00E2083C">
      <w:r>
        <w:t xml:space="preserve">De afgelopen jaren zijn bedrijven in toenemende mate geconfronteerd met andere aanbestedingsprocedures en contractvormen. Dit heeft in ieder geval geleid tot veel meer kosten van de voorbereiding van een aanbesteding; uren voor ontwerp, hoeveelheidbepaling, omgevingsmanagement, en inhuren van specialistische kennis voor </w:t>
      </w:r>
      <w:r>
        <w:lastRenderedPageBreak/>
        <w:t>bijv. onderdelen van het plan van aanpak. Maar liefst 80% van de opdrachtnemers ziet de offertekosten nog steeds stijgen, waarbij de gemiddelde stijging inmiddels 63% bedraagt.</w:t>
      </w:r>
    </w:p>
    <w:p w:rsidR="00E2083C" w:rsidP="006B5AD4" w:rsidRDefault="006D6D6A">
      <w:r>
        <w:t>Gelet op deze stijging van tenderkosten vindt MKB INFRA dat het verstrekken van tendervergoedingen nadrukkelijk op de agenda van iedere aanbesteding moet staan.</w:t>
      </w:r>
      <w:r w:rsidR="00C34037">
        <w:t xml:space="preserve"> Daarnaast moet uit proportionaliteitsoogpunt bij elke aanbesteding een zorgvuldige afweging over de vergoeding van hoge aanbiedingskosten worden gemaakt, waarbij uniformiteit zeer gewenst is. Die uniformiteit kan worden bevorderd door het hanteren van een vaste tabel voor vergoeding en vaste voorwaarden voor uitkering. MKB INFRA heeft hiertoe een tabel met voorwaarden opgesteld, die we van harte aanbevelen.</w:t>
      </w:r>
    </w:p>
    <w:p w:rsidR="00C34037" w:rsidP="006B5AD4" w:rsidRDefault="00C34037"/>
    <w:p w:rsidRPr="00C34037" w:rsidR="00C34037" w:rsidP="006B5AD4" w:rsidRDefault="00C34037">
      <w:pPr>
        <w:rPr>
          <w:b/>
        </w:rPr>
      </w:pPr>
      <w:r w:rsidRPr="00C34037">
        <w:rPr>
          <w:b/>
        </w:rPr>
        <w:t xml:space="preserve">Prestatiemeten op </w:t>
      </w:r>
      <w:proofErr w:type="spellStart"/>
      <w:r w:rsidRPr="00C34037">
        <w:rPr>
          <w:b/>
        </w:rPr>
        <w:t>mkb</w:t>
      </w:r>
      <w:proofErr w:type="spellEnd"/>
      <w:r w:rsidRPr="00C34037">
        <w:rPr>
          <w:b/>
        </w:rPr>
        <w:t>-maat</w:t>
      </w:r>
    </w:p>
    <w:p w:rsidR="006D6D6A" w:rsidP="006B5AD4" w:rsidRDefault="00C34037">
      <w:r>
        <w:t>Overheids- en semi-overheidsopdrachtgevers meten prestaties van opdrachtnemers en de resultaten betrekken zij in de afweging welke bedrijven zij bij een volgende aanbesteding uitnodigen. Past performance noemen zij dat, maar wij spreken liever van prestatiemeten, waarmee wordt bedoeld de wederzijdse prestatiebeoordeling door opdrachtgever en opdrachtnemer op gezette tijden gedurende de gehele contractfase. Die tweezijdige en open dialoog</w:t>
      </w:r>
      <w:r w:rsidR="007F7123">
        <w:t xml:space="preserve"> over elkaars prestaties leidt tot verbetering van de onderlinge samenwerking en dat komt de technische en procesmatige kwaliteit ten goede. MKB INFRA staat niet afwijzend tegenover prestatiemeting, maar wil daarbij wel een paar randvoorwaarden hanteren. Uitgangspunt bij prestatiemeten is partnerschap op basis van dialoog</w:t>
      </w:r>
      <w:r w:rsidR="00B02435">
        <w:t>,</w:t>
      </w:r>
      <w:r w:rsidR="007F7123">
        <w:t xml:space="preserve"> transparantie en vertrouwen. Daarnaast moet worden uitgegaan van een uniform systeem, dat consistent wordt toegepast en SMART (Specifiek, Meetbaar, Acceptabel, Realistisch en Tijdsgebonden) is. In de </w:t>
      </w:r>
      <w:proofErr w:type="spellStart"/>
      <w:r w:rsidR="007F7123">
        <w:t>précontractuele</w:t>
      </w:r>
      <w:proofErr w:type="spellEnd"/>
      <w:r w:rsidR="007F7123">
        <w:t xml:space="preserve"> fase moet bekend zijn waarop partijen elkaar beoordelen en wie dat doet. Continuïteit van bemensing, deskundigheid, zorgvuldigheid, objectiviteit, verantwoordelijkheid en adequaat vastleggen van afspraken zijn hierbij essentieel.</w:t>
      </w:r>
      <w:r w:rsidR="005D6AE6">
        <w:t xml:space="preserve"> Tenslotte gebruiken opdrachtgevers gegeven over prestatiemeten slechts intern en na akkoord van de opdrachtnemer. Door op bovenstaande wijze te handelen kan prestatiemeten worden geoptimaliseerd, met als doel betere en professionelere samenwerking en meer reductie van faalkosten in de totale keten.  </w:t>
      </w:r>
      <w:r w:rsidR="007F7123">
        <w:t xml:space="preserve">  </w:t>
      </w:r>
    </w:p>
    <w:p w:rsidR="007F7123" w:rsidP="006B5AD4" w:rsidRDefault="007F7123"/>
    <w:p w:rsidRPr="00B02435" w:rsidR="00B02435" w:rsidP="006B5AD4" w:rsidRDefault="00B02435">
      <w:pPr>
        <w:rPr>
          <w:b/>
        </w:rPr>
      </w:pPr>
      <w:r w:rsidRPr="00B02435">
        <w:rPr>
          <w:b/>
        </w:rPr>
        <w:t>Ladders, sociale voorwaarden en marktconsultaties</w:t>
      </w:r>
    </w:p>
    <w:p w:rsidR="005D6AE6" w:rsidP="006B5AD4" w:rsidRDefault="005D6AE6">
      <w:r>
        <w:t xml:space="preserve">Tenslotte nog een paar opmerkingen over </w:t>
      </w:r>
      <w:r w:rsidR="00B02435">
        <w:t xml:space="preserve">ladders, </w:t>
      </w:r>
      <w:r>
        <w:t xml:space="preserve">sociale voorwaarden en </w:t>
      </w:r>
      <w:r w:rsidR="00B02435">
        <w:t xml:space="preserve">marktconsultaties </w:t>
      </w:r>
      <w:r>
        <w:t xml:space="preserve">met betrekking tot de Aanbestedingswet. Ladders en certificaten rijzen de pan uit momenteel; het hebben </w:t>
      </w:r>
      <w:proofErr w:type="spellStart"/>
      <w:r>
        <w:t>v</w:t>
      </w:r>
      <w:r w:rsidR="00B02435">
        <w:t>a</w:t>
      </w:r>
      <w:r>
        <w:t>en</w:t>
      </w:r>
      <w:proofErr w:type="spellEnd"/>
      <w:r>
        <w:t xml:space="preserve"> een ladder of certificaat kan de opdrachtnemer weliswaar tot voordeel strekken, maar mag nooit </w:t>
      </w:r>
      <w:r w:rsidR="00B02435">
        <w:t xml:space="preserve">als voorwaarde </w:t>
      </w:r>
      <w:r>
        <w:t xml:space="preserve">in de criteria staan. </w:t>
      </w:r>
    </w:p>
    <w:p w:rsidR="007F077F" w:rsidP="006B5AD4" w:rsidRDefault="007F077F">
      <w:r>
        <w:t xml:space="preserve">MKB INFRA </w:t>
      </w:r>
      <w:r w:rsidR="005D6AE6">
        <w:t xml:space="preserve">blijft </w:t>
      </w:r>
      <w:r>
        <w:t xml:space="preserve">van mening dat SROI </w:t>
      </w:r>
      <w:r w:rsidR="005D6AE6">
        <w:t>(</w:t>
      </w:r>
      <w:proofErr w:type="spellStart"/>
      <w:r w:rsidR="005D6AE6">
        <w:t>social</w:t>
      </w:r>
      <w:proofErr w:type="spellEnd"/>
      <w:r w:rsidR="005D6AE6">
        <w:t xml:space="preserve"> return on investment) </w:t>
      </w:r>
      <w:r>
        <w:t xml:space="preserve">in het kader van kwetsbare groepen op de arbeidsmarkt betrekken bij opdrachten, hier niet past. Dit is arbeidsmarktproblematiek en geen inkoopbeleid. Echter, MKB INFRA heeft inmiddels - doordat SROI vaak als voorwaarde wordt gesteld bij aanbestedingen- </w:t>
      </w:r>
      <w:r w:rsidR="00281136">
        <w:t xml:space="preserve">hier </w:t>
      </w:r>
      <w:r>
        <w:t xml:space="preserve">veel ervaring </w:t>
      </w:r>
      <w:r w:rsidR="00281136">
        <w:t xml:space="preserve">mee </w:t>
      </w:r>
      <w:r>
        <w:t>opgedaan. Om draaideurproblematiek</w:t>
      </w:r>
      <w:r w:rsidR="005D6AE6">
        <w:t xml:space="preserve"> - </w:t>
      </w:r>
      <w:r>
        <w:t>kort dienstverband en na gereed komen opdracht weer terug in de ‘kaartenbak’</w:t>
      </w:r>
      <w:r w:rsidR="005D6AE6">
        <w:t xml:space="preserve"> </w:t>
      </w:r>
      <w:r>
        <w:t xml:space="preserve">- te voorkomen, moeten deze mensen via de opleidingsinstituten in dienst worden genomen, zodat de ondernemers vrijgesteld zijn van administratieve lasten en de betreffende medewerkers op een structureler manier in het </w:t>
      </w:r>
      <w:proofErr w:type="spellStart"/>
      <w:r>
        <w:t>arbeids</w:t>
      </w:r>
      <w:proofErr w:type="spellEnd"/>
      <w:r>
        <w:t>/opleidingstraject worden betrokken.</w:t>
      </w:r>
      <w:r w:rsidR="005D6AE6">
        <w:t xml:space="preserve"> Ten aanzien van de percentages SROI die worden gehanteerd bij de diverse contracten, dient het </w:t>
      </w:r>
      <w:r>
        <w:t xml:space="preserve">om een percentage van de loonsom – en niet van de </w:t>
      </w:r>
      <w:r w:rsidR="008C3BE6">
        <w:t xml:space="preserve">aanneemsom – te gaan; slechts dan wordt dit gekoppeld aan de hoeveelheid arbeid die nodig is voor de opdracht. </w:t>
      </w:r>
    </w:p>
    <w:p w:rsidR="008C3BE6" w:rsidP="006B5AD4" w:rsidRDefault="00850852">
      <w:r>
        <w:t xml:space="preserve">Last but </w:t>
      </w:r>
      <w:proofErr w:type="spellStart"/>
      <w:r>
        <w:t>not</w:t>
      </w:r>
      <w:proofErr w:type="spellEnd"/>
      <w:r>
        <w:t xml:space="preserve"> </w:t>
      </w:r>
      <w:proofErr w:type="spellStart"/>
      <w:r>
        <w:t>least</w:t>
      </w:r>
      <w:proofErr w:type="spellEnd"/>
      <w:r>
        <w:t xml:space="preserve"> is </w:t>
      </w:r>
      <w:r w:rsidR="008C3BE6">
        <w:t>MKB INFRA verheugd dat ook het kabinet in</w:t>
      </w:r>
      <w:r w:rsidR="00B02435">
        <w:t xml:space="preserve"> de eval</w:t>
      </w:r>
      <w:bookmarkStart w:name="_GoBack" w:id="0"/>
      <w:bookmarkEnd w:id="0"/>
      <w:r w:rsidR="00B02435">
        <w:t>uatie in</w:t>
      </w:r>
      <w:r w:rsidR="008C3BE6">
        <w:t>zet op marktconsultaties. Ook de leden van MKB INFRA zetten hier volop op in met zowel provincies als gemeenten; de ervaringen zijn goed en in de praktijk blijkt e.e.a. daardoor beter te gaan werken.</w:t>
      </w:r>
    </w:p>
    <w:p w:rsidR="008C3BE6" w:rsidP="006B5AD4" w:rsidRDefault="008C3BE6"/>
    <w:sectPr w:rsidR="008C3BE6" w:rsidSect="00424AD4">
      <w:headerReference w:type="default" r:id="rId8"/>
      <w:footerReference w:type="default" r:id="rId9"/>
      <w:pgSz w:w="11906" w:h="16838"/>
      <w:pgMar w:top="1134" w:right="1418" w:bottom="1134"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E3" w:rsidRDefault="004F4EE3" w:rsidP="008E3F81">
      <w:r>
        <w:separator/>
      </w:r>
    </w:p>
  </w:endnote>
  <w:endnote w:type="continuationSeparator" w:id="0">
    <w:p w:rsidR="004F4EE3" w:rsidRDefault="004F4EE3" w:rsidP="008E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E3" w:rsidRDefault="004F4EE3" w:rsidP="00424AD4">
    <w:pPr>
      <w:rPr>
        <w:color w:val="00B0F0"/>
        <w:sz w:val="16"/>
        <w:szCs w:val="16"/>
      </w:rPr>
    </w:pPr>
    <w:r w:rsidRPr="008C749C">
      <w:rPr>
        <w:color w:val="00B0F0"/>
        <w:sz w:val="16"/>
        <w:szCs w:val="16"/>
      </w:rPr>
      <w:t xml:space="preserve">MKB INFRA, </w:t>
    </w:r>
    <w:r>
      <w:rPr>
        <w:color w:val="00B0F0"/>
        <w:sz w:val="16"/>
        <w:szCs w:val="16"/>
      </w:rPr>
      <w:t xml:space="preserve">Nieuweweg 226, 3905 LT  Veenendaal , Postbus 1085, 3900 BB  Veenendaal, </w:t>
    </w:r>
    <w:r w:rsidRPr="008C749C">
      <w:rPr>
        <w:color w:val="00B0F0"/>
        <w:sz w:val="16"/>
        <w:szCs w:val="16"/>
      </w:rPr>
      <w:t xml:space="preserve"> T: 03</w:t>
    </w:r>
    <w:r>
      <w:rPr>
        <w:color w:val="00B0F0"/>
        <w:sz w:val="16"/>
        <w:szCs w:val="16"/>
      </w:rPr>
      <w:t>18 – 544 905</w:t>
    </w:r>
  </w:p>
  <w:p w:rsidR="004F4EE3" w:rsidRPr="008C749C" w:rsidRDefault="004F4EE3" w:rsidP="00424AD4">
    <w:pPr>
      <w:rPr>
        <w:color w:val="00B0F0"/>
        <w:sz w:val="16"/>
        <w:szCs w:val="16"/>
      </w:rPr>
    </w:pPr>
    <w:r w:rsidRPr="008C749C">
      <w:rPr>
        <w:color w:val="00B0F0"/>
        <w:sz w:val="16"/>
        <w:szCs w:val="16"/>
      </w:rPr>
      <w:t>E: secretariaat@mkb-infra.nl</w:t>
    </w:r>
    <w:r>
      <w:rPr>
        <w:color w:val="00B0F0"/>
        <w:sz w:val="16"/>
        <w:szCs w:val="16"/>
      </w:rPr>
      <w:t>, www.mkb-infra.nl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E3" w:rsidRDefault="004F4EE3" w:rsidP="008E3F81">
      <w:r>
        <w:separator/>
      </w:r>
    </w:p>
  </w:footnote>
  <w:footnote w:type="continuationSeparator" w:id="0">
    <w:p w:rsidR="004F4EE3" w:rsidRDefault="004F4EE3" w:rsidP="008E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A2" w:rsidRDefault="00661DA2">
    <w:pPr>
      <w:pStyle w:val="Koptekst"/>
    </w:pPr>
    <w:r>
      <w:tab/>
    </w:r>
    <w:r>
      <w:tab/>
    </w:r>
    <w:r>
      <w:rPr>
        <w:b/>
        <w:noProof/>
        <w:sz w:val="26"/>
        <w:szCs w:val="26"/>
      </w:rPr>
      <w:drawing>
        <wp:inline distT="0" distB="0" distL="0" distR="0" wp14:anchorId="4E3A6EB8" wp14:editId="32B66947">
          <wp:extent cx="2524125" cy="1076325"/>
          <wp:effectExtent l="0" t="0" r="9525" b="0"/>
          <wp:docPr id="1" name="Afbeelding 1" descr="G:\MKB INFRA\logo\MKB INF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KB INFRA\logo\MKB INFRA.png"/>
                  <pic:cNvPicPr>
                    <a:picLocks noChangeAspect="1" noChangeArrowheads="1"/>
                  </pic:cNvPicPr>
                </pic:nvPicPr>
                <pic:blipFill>
                  <a:blip r:embed="rId1" cstate="print"/>
                  <a:srcRect/>
                  <a:stretch>
                    <a:fillRect/>
                  </a:stretch>
                </pic:blipFill>
                <pic:spPr bwMode="auto">
                  <a:xfrm>
                    <a:off x="0" y="0"/>
                    <a:ext cx="2524125" cy="1076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3143"/>
    <w:multiLevelType w:val="hybridMultilevel"/>
    <w:tmpl w:val="33A00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2D"/>
    <w:rsid w:val="001124F0"/>
    <w:rsid w:val="00112EB2"/>
    <w:rsid w:val="00115D33"/>
    <w:rsid w:val="001754D4"/>
    <w:rsid w:val="00181CFE"/>
    <w:rsid w:val="001872D6"/>
    <w:rsid w:val="001A5D28"/>
    <w:rsid w:val="001F1EC6"/>
    <w:rsid w:val="002153CD"/>
    <w:rsid w:val="00243A44"/>
    <w:rsid w:val="00253BC7"/>
    <w:rsid w:val="0026740C"/>
    <w:rsid w:val="00281136"/>
    <w:rsid w:val="002819E7"/>
    <w:rsid w:val="00316F52"/>
    <w:rsid w:val="00341DE5"/>
    <w:rsid w:val="00391C14"/>
    <w:rsid w:val="00395571"/>
    <w:rsid w:val="00396556"/>
    <w:rsid w:val="0039660E"/>
    <w:rsid w:val="003A18A1"/>
    <w:rsid w:val="00417A61"/>
    <w:rsid w:val="00424AD4"/>
    <w:rsid w:val="00471634"/>
    <w:rsid w:val="00485779"/>
    <w:rsid w:val="004E50C4"/>
    <w:rsid w:val="004F4EE3"/>
    <w:rsid w:val="005054AB"/>
    <w:rsid w:val="0050641D"/>
    <w:rsid w:val="00511DE1"/>
    <w:rsid w:val="00537997"/>
    <w:rsid w:val="00541656"/>
    <w:rsid w:val="00542F9D"/>
    <w:rsid w:val="005651E7"/>
    <w:rsid w:val="005658AE"/>
    <w:rsid w:val="005817B1"/>
    <w:rsid w:val="00594672"/>
    <w:rsid w:val="0059467A"/>
    <w:rsid w:val="005D11B2"/>
    <w:rsid w:val="005D6AE6"/>
    <w:rsid w:val="006060C7"/>
    <w:rsid w:val="00623BAC"/>
    <w:rsid w:val="00625844"/>
    <w:rsid w:val="006579E5"/>
    <w:rsid w:val="00661DA2"/>
    <w:rsid w:val="006820CF"/>
    <w:rsid w:val="006B3A05"/>
    <w:rsid w:val="006B5AD4"/>
    <w:rsid w:val="006D6D6A"/>
    <w:rsid w:val="006E3965"/>
    <w:rsid w:val="00703CCD"/>
    <w:rsid w:val="00763487"/>
    <w:rsid w:val="00771195"/>
    <w:rsid w:val="00773FE0"/>
    <w:rsid w:val="007A1527"/>
    <w:rsid w:val="007C6DE8"/>
    <w:rsid w:val="007E4858"/>
    <w:rsid w:val="007F077F"/>
    <w:rsid w:val="007F7123"/>
    <w:rsid w:val="00817B89"/>
    <w:rsid w:val="00850852"/>
    <w:rsid w:val="00874AE9"/>
    <w:rsid w:val="008C3BE6"/>
    <w:rsid w:val="008E3F81"/>
    <w:rsid w:val="008E651A"/>
    <w:rsid w:val="009061A9"/>
    <w:rsid w:val="009554A9"/>
    <w:rsid w:val="009A2F27"/>
    <w:rsid w:val="009A7CB5"/>
    <w:rsid w:val="009C5472"/>
    <w:rsid w:val="00A07B18"/>
    <w:rsid w:val="00A15B65"/>
    <w:rsid w:val="00A16B7A"/>
    <w:rsid w:val="00A20196"/>
    <w:rsid w:val="00A2765E"/>
    <w:rsid w:val="00AC7618"/>
    <w:rsid w:val="00AE196E"/>
    <w:rsid w:val="00AF3B2D"/>
    <w:rsid w:val="00B02435"/>
    <w:rsid w:val="00B110EE"/>
    <w:rsid w:val="00B35290"/>
    <w:rsid w:val="00B53D98"/>
    <w:rsid w:val="00B71998"/>
    <w:rsid w:val="00B8754E"/>
    <w:rsid w:val="00B87DB7"/>
    <w:rsid w:val="00B900C1"/>
    <w:rsid w:val="00B91C08"/>
    <w:rsid w:val="00BD417C"/>
    <w:rsid w:val="00C10158"/>
    <w:rsid w:val="00C26CAC"/>
    <w:rsid w:val="00C34037"/>
    <w:rsid w:val="00CD1BD8"/>
    <w:rsid w:val="00D26CC4"/>
    <w:rsid w:val="00D563DC"/>
    <w:rsid w:val="00D87CDA"/>
    <w:rsid w:val="00DB592D"/>
    <w:rsid w:val="00DC5F37"/>
    <w:rsid w:val="00DC6CC5"/>
    <w:rsid w:val="00DE43C3"/>
    <w:rsid w:val="00DF255C"/>
    <w:rsid w:val="00E2083C"/>
    <w:rsid w:val="00E27F03"/>
    <w:rsid w:val="00E44D6A"/>
    <w:rsid w:val="00EB417E"/>
    <w:rsid w:val="00ED0AA5"/>
    <w:rsid w:val="00ED1E2D"/>
    <w:rsid w:val="00EE3084"/>
    <w:rsid w:val="00EF4737"/>
    <w:rsid w:val="00F107CE"/>
    <w:rsid w:val="00F42293"/>
    <w:rsid w:val="00F976F9"/>
    <w:rsid w:val="00FE4AF2"/>
    <w:rsid w:val="00FF6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1E2D"/>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uiPriority w:val="9"/>
    <w:qFormat/>
    <w:rsid w:val="00511DE1"/>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11DE1"/>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511DE1"/>
    <w:pPr>
      <w:keepNext/>
      <w:keepLines/>
      <w:spacing w:before="20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1DE1"/>
    <w:pPr>
      <w:spacing w:beforeAutospacing="1" w:after="0" w:afterAutospacing="1" w:line="240" w:lineRule="auto"/>
    </w:pPr>
    <w:rPr>
      <w:rFonts w:ascii="Arial" w:hAnsi="Arial"/>
    </w:rPr>
  </w:style>
  <w:style w:type="character" w:customStyle="1" w:styleId="Kop1Char">
    <w:name w:val="Kop 1 Char"/>
    <w:basedOn w:val="Standaardalinea-lettertype"/>
    <w:link w:val="Kop1"/>
    <w:uiPriority w:val="9"/>
    <w:rsid w:val="00511DE1"/>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rsid w:val="00511DE1"/>
    <w:rPr>
      <w:rFonts w:ascii="Arial" w:eastAsiaTheme="majorEastAsia" w:hAnsi="Arial" w:cstheme="majorBidi"/>
      <w:b/>
      <w:bCs/>
      <w:color w:val="4F81BD" w:themeColor="accent1"/>
      <w:sz w:val="26"/>
      <w:szCs w:val="26"/>
    </w:rPr>
  </w:style>
  <w:style w:type="character" w:customStyle="1" w:styleId="Kop3Char">
    <w:name w:val="Kop 3 Char"/>
    <w:basedOn w:val="Standaardalinea-lettertype"/>
    <w:link w:val="Kop3"/>
    <w:uiPriority w:val="9"/>
    <w:rsid w:val="00511DE1"/>
    <w:rPr>
      <w:rFonts w:ascii="Arial" w:eastAsiaTheme="majorEastAsia" w:hAnsi="Arial" w:cstheme="majorBidi"/>
      <w:b/>
      <w:bCs/>
      <w:color w:val="4F81BD" w:themeColor="accent1"/>
    </w:rPr>
  </w:style>
  <w:style w:type="paragraph" w:styleId="Ballontekst">
    <w:name w:val="Balloon Text"/>
    <w:basedOn w:val="Standaard"/>
    <w:link w:val="BallontekstChar"/>
    <w:uiPriority w:val="99"/>
    <w:semiHidden/>
    <w:unhideWhenUsed/>
    <w:rsid w:val="006B5A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B5AD4"/>
    <w:rPr>
      <w:rFonts w:ascii="Tahoma" w:eastAsia="Times New Roman" w:hAnsi="Tahoma" w:cs="Tahoma"/>
      <w:sz w:val="16"/>
      <w:szCs w:val="16"/>
      <w:lang w:eastAsia="nl-NL"/>
    </w:rPr>
  </w:style>
  <w:style w:type="character" w:styleId="Hyperlink">
    <w:name w:val="Hyperlink"/>
    <w:basedOn w:val="Standaardalinea-lettertype"/>
    <w:uiPriority w:val="99"/>
    <w:unhideWhenUsed/>
    <w:rsid w:val="006B5AD4"/>
    <w:rPr>
      <w:color w:val="0000FF" w:themeColor="hyperlink"/>
      <w:u w:val="single"/>
    </w:rPr>
  </w:style>
  <w:style w:type="paragraph" w:styleId="Koptekst">
    <w:name w:val="header"/>
    <w:basedOn w:val="Standaard"/>
    <w:link w:val="KoptekstChar"/>
    <w:uiPriority w:val="99"/>
    <w:unhideWhenUsed/>
    <w:rsid w:val="008E3F81"/>
    <w:pPr>
      <w:tabs>
        <w:tab w:val="center" w:pos="4536"/>
        <w:tab w:val="right" w:pos="9072"/>
      </w:tabs>
    </w:pPr>
  </w:style>
  <w:style w:type="character" w:customStyle="1" w:styleId="KoptekstChar">
    <w:name w:val="Koptekst Char"/>
    <w:basedOn w:val="Standaardalinea-lettertype"/>
    <w:link w:val="Koptekst"/>
    <w:uiPriority w:val="99"/>
    <w:rsid w:val="008E3F81"/>
    <w:rPr>
      <w:rFonts w:ascii="Arial" w:eastAsia="Times New Roman" w:hAnsi="Arial" w:cs="Times New Roman"/>
      <w:szCs w:val="24"/>
      <w:lang w:eastAsia="nl-NL"/>
    </w:rPr>
  </w:style>
  <w:style w:type="paragraph" w:styleId="Voettekst">
    <w:name w:val="footer"/>
    <w:basedOn w:val="Standaard"/>
    <w:link w:val="VoettekstChar"/>
    <w:uiPriority w:val="99"/>
    <w:unhideWhenUsed/>
    <w:rsid w:val="008E3F81"/>
    <w:pPr>
      <w:tabs>
        <w:tab w:val="center" w:pos="4536"/>
        <w:tab w:val="right" w:pos="9072"/>
      </w:tabs>
    </w:pPr>
  </w:style>
  <w:style w:type="character" w:customStyle="1" w:styleId="VoettekstChar">
    <w:name w:val="Voettekst Char"/>
    <w:basedOn w:val="Standaardalinea-lettertype"/>
    <w:link w:val="Voettekst"/>
    <w:uiPriority w:val="99"/>
    <w:rsid w:val="008E3F81"/>
    <w:rPr>
      <w:rFonts w:ascii="Arial" w:eastAsia="Times New Roman" w:hAnsi="Arial" w:cs="Times New Roman"/>
      <w:szCs w:val="24"/>
      <w:lang w:eastAsia="nl-NL"/>
    </w:rPr>
  </w:style>
  <w:style w:type="paragraph" w:styleId="Normaalweb">
    <w:name w:val="Normal (Web)"/>
    <w:basedOn w:val="Standaard"/>
    <w:uiPriority w:val="99"/>
    <w:semiHidden/>
    <w:unhideWhenUsed/>
    <w:rsid w:val="003A18A1"/>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3A18A1"/>
    <w:rPr>
      <w:b/>
      <w:bCs/>
    </w:rPr>
  </w:style>
  <w:style w:type="paragraph" w:styleId="Lijstalinea">
    <w:name w:val="List Paragraph"/>
    <w:basedOn w:val="Standaard"/>
    <w:uiPriority w:val="34"/>
    <w:qFormat/>
    <w:rsid w:val="00E44D6A"/>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1E2D"/>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uiPriority w:val="9"/>
    <w:qFormat/>
    <w:rsid w:val="00511DE1"/>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11DE1"/>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511DE1"/>
    <w:pPr>
      <w:keepNext/>
      <w:keepLines/>
      <w:spacing w:before="20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1DE1"/>
    <w:pPr>
      <w:spacing w:beforeAutospacing="1" w:after="0" w:afterAutospacing="1" w:line="240" w:lineRule="auto"/>
    </w:pPr>
    <w:rPr>
      <w:rFonts w:ascii="Arial" w:hAnsi="Arial"/>
    </w:rPr>
  </w:style>
  <w:style w:type="character" w:customStyle="1" w:styleId="Kop1Char">
    <w:name w:val="Kop 1 Char"/>
    <w:basedOn w:val="Standaardalinea-lettertype"/>
    <w:link w:val="Kop1"/>
    <w:uiPriority w:val="9"/>
    <w:rsid w:val="00511DE1"/>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rsid w:val="00511DE1"/>
    <w:rPr>
      <w:rFonts w:ascii="Arial" w:eastAsiaTheme="majorEastAsia" w:hAnsi="Arial" w:cstheme="majorBidi"/>
      <w:b/>
      <w:bCs/>
      <w:color w:val="4F81BD" w:themeColor="accent1"/>
      <w:sz w:val="26"/>
      <w:szCs w:val="26"/>
    </w:rPr>
  </w:style>
  <w:style w:type="character" w:customStyle="1" w:styleId="Kop3Char">
    <w:name w:val="Kop 3 Char"/>
    <w:basedOn w:val="Standaardalinea-lettertype"/>
    <w:link w:val="Kop3"/>
    <w:uiPriority w:val="9"/>
    <w:rsid w:val="00511DE1"/>
    <w:rPr>
      <w:rFonts w:ascii="Arial" w:eastAsiaTheme="majorEastAsia" w:hAnsi="Arial" w:cstheme="majorBidi"/>
      <w:b/>
      <w:bCs/>
      <w:color w:val="4F81BD" w:themeColor="accent1"/>
    </w:rPr>
  </w:style>
  <w:style w:type="paragraph" w:styleId="Ballontekst">
    <w:name w:val="Balloon Text"/>
    <w:basedOn w:val="Standaard"/>
    <w:link w:val="BallontekstChar"/>
    <w:uiPriority w:val="99"/>
    <w:semiHidden/>
    <w:unhideWhenUsed/>
    <w:rsid w:val="006B5A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B5AD4"/>
    <w:rPr>
      <w:rFonts w:ascii="Tahoma" w:eastAsia="Times New Roman" w:hAnsi="Tahoma" w:cs="Tahoma"/>
      <w:sz w:val="16"/>
      <w:szCs w:val="16"/>
      <w:lang w:eastAsia="nl-NL"/>
    </w:rPr>
  </w:style>
  <w:style w:type="character" w:styleId="Hyperlink">
    <w:name w:val="Hyperlink"/>
    <w:basedOn w:val="Standaardalinea-lettertype"/>
    <w:uiPriority w:val="99"/>
    <w:unhideWhenUsed/>
    <w:rsid w:val="006B5AD4"/>
    <w:rPr>
      <w:color w:val="0000FF" w:themeColor="hyperlink"/>
      <w:u w:val="single"/>
    </w:rPr>
  </w:style>
  <w:style w:type="paragraph" w:styleId="Koptekst">
    <w:name w:val="header"/>
    <w:basedOn w:val="Standaard"/>
    <w:link w:val="KoptekstChar"/>
    <w:uiPriority w:val="99"/>
    <w:unhideWhenUsed/>
    <w:rsid w:val="008E3F81"/>
    <w:pPr>
      <w:tabs>
        <w:tab w:val="center" w:pos="4536"/>
        <w:tab w:val="right" w:pos="9072"/>
      </w:tabs>
    </w:pPr>
  </w:style>
  <w:style w:type="character" w:customStyle="1" w:styleId="KoptekstChar">
    <w:name w:val="Koptekst Char"/>
    <w:basedOn w:val="Standaardalinea-lettertype"/>
    <w:link w:val="Koptekst"/>
    <w:uiPriority w:val="99"/>
    <w:rsid w:val="008E3F81"/>
    <w:rPr>
      <w:rFonts w:ascii="Arial" w:eastAsia="Times New Roman" w:hAnsi="Arial" w:cs="Times New Roman"/>
      <w:szCs w:val="24"/>
      <w:lang w:eastAsia="nl-NL"/>
    </w:rPr>
  </w:style>
  <w:style w:type="paragraph" w:styleId="Voettekst">
    <w:name w:val="footer"/>
    <w:basedOn w:val="Standaard"/>
    <w:link w:val="VoettekstChar"/>
    <w:uiPriority w:val="99"/>
    <w:unhideWhenUsed/>
    <w:rsid w:val="008E3F81"/>
    <w:pPr>
      <w:tabs>
        <w:tab w:val="center" w:pos="4536"/>
        <w:tab w:val="right" w:pos="9072"/>
      </w:tabs>
    </w:pPr>
  </w:style>
  <w:style w:type="character" w:customStyle="1" w:styleId="VoettekstChar">
    <w:name w:val="Voettekst Char"/>
    <w:basedOn w:val="Standaardalinea-lettertype"/>
    <w:link w:val="Voettekst"/>
    <w:uiPriority w:val="99"/>
    <w:rsid w:val="008E3F81"/>
    <w:rPr>
      <w:rFonts w:ascii="Arial" w:eastAsia="Times New Roman" w:hAnsi="Arial" w:cs="Times New Roman"/>
      <w:szCs w:val="24"/>
      <w:lang w:eastAsia="nl-NL"/>
    </w:rPr>
  </w:style>
  <w:style w:type="paragraph" w:styleId="Normaalweb">
    <w:name w:val="Normal (Web)"/>
    <w:basedOn w:val="Standaard"/>
    <w:uiPriority w:val="99"/>
    <w:semiHidden/>
    <w:unhideWhenUsed/>
    <w:rsid w:val="003A18A1"/>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3A18A1"/>
    <w:rPr>
      <w:b/>
      <w:bCs/>
    </w:rPr>
  </w:style>
  <w:style w:type="paragraph" w:styleId="Lijstalinea">
    <w:name w:val="List Paragraph"/>
    <w:basedOn w:val="Standaard"/>
    <w:uiPriority w:val="34"/>
    <w:qFormat/>
    <w:rsid w:val="00E44D6A"/>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1159</ap:Words>
  <ap:Characters>6378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2015-11-24T08:48:00.0000000Z</lastPrinted>
  <dcterms:created xsi:type="dcterms:W3CDTF">2015-11-24T09:47:00.0000000Z</dcterms:created>
  <dcterms:modified xsi:type="dcterms:W3CDTF">2015-11-24T11:13:00.0000000Z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