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F104D" w:rsidR="007D1968" w:rsidP="007D1968" w:rsidRDefault="007D1968">
      <w:pPr>
        <w:spacing w:before="100" w:beforeAutospacing="1" w:after="100" w:afterAutospacing="1"/>
        <w:ind w:firstLine="708"/>
        <w:outlineLvl w:val="0"/>
        <w:rPr>
          <w:rFonts w:ascii="Arial" w:hAnsi="Arial" w:cs="Arial"/>
          <w:b/>
          <w:bCs/>
          <w:kern w:val="36"/>
        </w:rPr>
      </w:pPr>
      <w:bookmarkStart w:name="_GoBack" w:id="0"/>
      <w:bookmarkEnd w:id="0"/>
      <w:r w:rsidRPr="002F104D">
        <w:rPr>
          <w:rFonts w:ascii="Arial" w:hAnsi="Arial" w:cs="Arial"/>
          <w:b/>
          <w:bCs/>
          <w:kern w:val="36"/>
        </w:rPr>
        <w:t>Hamerstuk</w:t>
      </w:r>
    </w:p>
    <w:p w:rsidRPr="002F104D" w:rsidR="007D1968" w:rsidP="007D1968" w:rsidRDefault="007D1968">
      <w:pPr>
        <w:ind w:firstLine="708"/>
        <w:rPr>
          <w:rFonts w:ascii="Arial" w:hAnsi="Arial" w:cs="Arial"/>
        </w:rPr>
      </w:pPr>
      <w:r w:rsidRPr="002F104D">
        <w:rPr>
          <w:rFonts w:ascii="Arial" w:hAnsi="Arial" w:cs="Arial"/>
        </w:rPr>
        <w:t>Aan de orde is de behandeling van:</w:t>
      </w:r>
    </w:p>
    <w:p w:rsidRPr="007D1968" w:rsidR="007D1968" w:rsidP="007D1968" w:rsidRDefault="007D1968">
      <w:pPr>
        <w:numPr>
          <w:ilvl w:val="0"/>
          <w:numId w:val="1"/>
        </w:numPr>
        <w:spacing w:before="100" w:beforeAutospacing="1" w:after="100" w:afterAutospacing="1"/>
        <w:rPr>
          <w:rStyle w:val="Zwaar"/>
          <w:rFonts w:ascii="Arial" w:hAnsi="Arial" w:cs="Arial"/>
          <w:b w:val="0"/>
          <w:bCs w:val="0"/>
        </w:rPr>
      </w:pPr>
      <w:r>
        <w:rPr>
          <w:rStyle w:val="Zwaar"/>
          <w:rFonts w:ascii="Arial" w:hAnsi="Arial" w:cs="Arial"/>
        </w:rPr>
        <w:t>het wetsvoorstel Bepalingen verband houdende met de instelling van de rechtsopvolgers van in Nederland gevestigde internationale of geïnternationaliseerde straftribunalen (Uitvoeringswet restmechanismen straftribunalen) (34205);</w:t>
      </w:r>
    </w:p>
    <w:p w:rsidR="007D1968" w:rsidP="007D1968" w:rsidRDefault="007D1968">
      <w:pPr>
        <w:spacing w:before="100" w:beforeAutospacing="1" w:after="100" w:afterAutospacing="1"/>
        <w:ind w:left="360"/>
        <w:rPr>
          <w:rFonts w:ascii="Arial" w:hAnsi="Arial" w:cs="Arial"/>
        </w:rPr>
      </w:pPr>
    </w:p>
    <w:p w:rsidR="007D1968" w:rsidP="007D1968" w:rsidRDefault="007D1968">
      <w:pPr>
        <w:pStyle w:val="Lijstalinea"/>
      </w:pPr>
      <w:r w:rsidRPr="007D1968">
        <w:rPr>
          <w:rFonts w:ascii="Arial" w:hAnsi="Arial" w:cs="Arial"/>
        </w:rPr>
        <w:t>Dit wetsvoorstel wordt zonder beraadslaging en, na goedkeuring van de onderdelen, zonder stemming aangenomen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16DF"/>
    <w:multiLevelType w:val="multilevel"/>
    <w:tmpl w:val="510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68"/>
    <w:rsid w:val="0043607C"/>
    <w:rsid w:val="007D1968"/>
    <w:rsid w:val="00A40E85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196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D1968"/>
    <w:rPr>
      <w:b/>
      <w:bCs/>
    </w:rPr>
  </w:style>
  <w:style w:type="paragraph" w:styleId="Lijstalinea">
    <w:name w:val="List Paragraph"/>
    <w:basedOn w:val="Standaard"/>
    <w:uiPriority w:val="34"/>
    <w:qFormat/>
    <w:rsid w:val="007D1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D1968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7D1968"/>
    <w:rPr>
      <w:b/>
      <w:bCs/>
    </w:rPr>
  </w:style>
  <w:style w:type="paragraph" w:styleId="Lijstalinea">
    <w:name w:val="List Paragraph"/>
    <w:basedOn w:val="Standaard"/>
    <w:uiPriority w:val="34"/>
    <w:qFormat/>
    <w:rsid w:val="007D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340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2015-12-04T11:12:00.0000000Z</dcterms:created>
  <dcterms:modified xsi:type="dcterms:W3CDTF">2015-12-04T11:12:00.0000000Z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0x010100AB3880A5E8E1A34BB3A82BD9DB3268ED</vt:lpwstr>
  </property>
</Properties>
</file>