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703C17" w:rsidR="00ED7E90" w:rsidP="005476A3" w:rsidRDefault="005C5165">
      <w:pPr>
        <w:pStyle w:val="Geenafstand"/>
        <w:rPr>
          <w:rFonts w:ascii="Verdana" w:hAnsi="Verdana"/>
          <w:b/>
          <w:sz w:val="20"/>
          <w:szCs w:val="20"/>
        </w:rPr>
      </w:pPr>
    </w:p>
    <w:p w:rsidRPr="005476A3" w:rsidR="00380E3D" w:rsidP="005476A3" w:rsidRDefault="005C5165">
      <w:pPr>
        <w:pStyle w:val="Geenafstand"/>
        <w:ind w:firstLine="708"/>
        <w:rPr>
          <w:rFonts w:ascii="Verdana" w:hAnsi="Verdana"/>
          <w:b/>
          <w:sz w:val="20"/>
          <w:szCs w:val="20"/>
        </w:rPr>
      </w:pPr>
      <w:r w:rsidRPr="005476A3">
        <w:rPr>
          <w:rFonts w:ascii="Verdana" w:hAnsi="Verdana"/>
          <w:b/>
          <w:sz w:val="20"/>
          <w:szCs w:val="20"/>
        </w:rPr>
        <w:t>Geannoteerde agenda Sportraad 24 november 2015 te Brussel.</w:t>
      </w:r>
    </w:p>
    <w:p w:rsidRPr="005476A3" w:rsidR="00380E3D" w:rsidP="005476A3" w:rsidRDefault="005C5165">
      <w:pPr>
        <w:pStyle w:val="Geenafstand"/>
        <w:rPr>
          <w:rFonts w:ascii="Verdana" w:hAnsi="Verdana"/>
          <w:b/>
          <w:sz w:val="20"/>
          <w:szCs w:val="20"/>
        </w:rPr>
      </w:pPr>
    </w:p>
    <w:p w:rsidRPr="005476A3" w:rsidR="005476A3" w:rsidP="005476A3" w:rsidRDefault="005C5165">
      <w:pPr>
        <w:pStyle w:val="Geenafstand"/>
        <w:rPr>
          <w:rFonts w:ascii="Verdana" w:hAnsi="Verdana"/>
          <w:b/>
          <w:sz w:val="20"/>
          <w:szCs w:val="20"/>
        </w:rPr>
      </w:pPr>
      <w:r w:rsidRPr="005476A3">
        <w:rPr>
          <w:rFonts w:ascii="Verdana" w:hAnsi="Verdana"/>
          <w:b/>
          <w:sz w:val="20"/>
          <w:szCs w:val="20"/>
        </w:rPr>
        <w:tab/>
      </w:r>
    </w:p>
    <w:p w:rsidRPr="005476A3" w:rsidR="005476A3" w:rsidP="005476A3" w:rsidRDefault="005C5165">
      <w:pPr>
        <w:spacing w:after="0" w:line="240" w:lineRule="auto"/>
        <w:ind w:left="708"/>
        <w:rPr>
          <w:rFonts w:ascii="Verdana" w:hAnsi="Verdana"/>
          <w:sz w:val="20"/>
        </w:rPr>
      </w:pPr>
      <w:r w:rsidRPr="005476A3">
        <w:rPr>
          <w:rFonts w:ascii="Verdana" w:hAnsi="Verdana"/>
          <w:sz w:val="20"/>
        </w:rPr>
        <w:t>Er is op dit moment nog geen agenda van de Raad beschikbaar. Hierbij vindt u de inzet van het kabinet op de agendapunten waarvan we zeker zijn dat ze op de agenda zullen komen (naar aanleiding</w:t>
      </w:r>
      <w:r w:rsidRPr="005476A3">
        <w:rPr>
          <w:rFonts w:ascii="Verdana" w:hAnsi="Verdana"/>
          <w:sz w:val="20"/>
        </w:rPr>
        <w:t xml:space="preserve"> van de</w:t>
      </w:r>
      <w:r>
        <w:rPr>
          <w:rFonts w:ascii="Verdana" w:hAnsi="Verdana"/>
          <w:sz w:val="20"/>
        </w:rPr>
        <w:t xml:space="preserve"> </w:t>
      </w:r>
      <w:r>
        <w:rPr>
          <w:rFonts w:hint="eastAsia" w:ascii="Verdana" w:hAnsi="Verdana" w:eastAsia="MS Mincho"/>
          <w:sz w:val="20"/>
          <w:lang w:eastAsia="ja-JP"/>
        </w:rPr>
        <w:t xml:space="preserve">laatste </w:t>
      </w:r>
      <w:r>
        <w:rPr>
          <w:rFonts w:ascii="Verdana" w:hAnsi="Verdana"/>
          <w:sz w:val="20"/>
        </w:rPr>
        <w:t>bespreking</w:t>
      </w:r>
      <w:r>
        <w:rPr>
          <w:rFonts w:hint="eastAsia" w:ascii="Verdana" w:hAnsi="Verdana" w:eastAsia="MS Mincho"/>
          <w:sz w:val="20"/>
          <w:lang w:eastAsia="ja-JP"/>
        </w:rPr>
        <w:t>en</w:t>
      </w:r>
      <w:r>
        <w:rPr>
          <w:rFonts w:ascii="Verdana" w:hAnsi="Verdana"/>
          <w:sz w:val="20"/>
        </w:rPr>
        <w:t xml:space="preserve"> in</w:t>
      </w:r>
      <w:r>
        <w:rPr>
          <w:rFonts w:hint="eastAsia" w:ascii="Verdana" w:hAnsi="Verdana" w:eastAsia="MS Mincho"/>
          <w:sz w:val="20"/>
          <w:lang w:eastAsia="ja-JP"/>
        </w:rPr>
        <w:t xml:space="preserve"> de </w:t>
      </w:r>
      <w:r w:rsidRPr="005476A3">
        <w:rPr>
          <w:rFonts w:ascii="Verdana" w:hAnsi="Verdana"/>
          <w:sz w:val="20"/>
        </w:rPr>
        <w:t>Raadswerkgroep Sport).</w:t>
      </w:r>
    </w:p>
    <w:p w:rsidRPr="005476A3" w:rsidR="005476A3" w:rsidP="005476A3" w:rsidRDefault="005C516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Pr="005476A3" w:rsidR="00011CEE" w:rsidP="005476A3" w:rsidRDefault="005C5165">
      <w:pPr>
        <w:spacing w:after="0" w:line="240" w:lineRule="auto"/>
        <w:ind w:left="708"/>
        <w:jc w:val="both"/>
        <w:rPr>
          <w:rFonts w:ascii="Verdana" w:hAnsi="Verdana"/>
          <w:b/>
          <w:sz w:val="20"/>
          <w:szCs w:val="20"/>
        </w:rPr>
      </w:pPr>
      <w:r w:rsidRPr="005476A3">
        <w:rPr>
          <w:rFonts w:ascii="Verdana" w:hAnsi="Verdana"/>
          <w:b/>
          <w:sz w:val="20"/>
          <w:szCs w:val="20"/>
        </w:rPr>
        <w:t>Raadsconclusies ‘</w:t>
      </w:r>
      <w:r>
        <w:rPr>
          <w:rFonts w:ascii="Verdana" w:hAnsi="Verdana"/>
          <w:b/>
          <w:sz w:val="20"/>
          <w:szCs w:val="20"/>
        </w:rPr>
        <w:t>bevorderen</w:t>
      </w:r>
      <w:r w:rsidRPr="005476A3">
        <w:rPr>
          <w:rFonts w:ascii="Verdana" w:hAnsi="Verdana"/>
          <w:b/>
          <w:sz w:val="20"/>
          <w:szCs w:val="20"/>
        </w:rPr>
        <w:t xml:space="preserve"> van motorische vaardigheden, </w:t>
      </w:r>
      <w:r>
        <w:rPr>
          <w:rFonts w:hint="eastAsia" w:ascii="Verdana" w:hAnsi="Verdana" w:eastAsia="MS Mincho"/>
          <w:b/>
          <w:sz w:val="20"/>
          <w:szCs w:val="20"/>
          <w:lang w:eastAsia="ja-JP"/>
        </w:rPr>
        <w:t xml:space="preserve">fysieke en sportactiviteiten </w:t>
      </w:r>
      <w:r w:rsidRPr="005476A3">
        <w:rPr>
          <w:rFonts w:ascii="Verdana" w:hAnsi="Verdana"/>
          <w:b/>
          <w:sz w:val="20"/>
          <w:szCs w:val="20"/>
        </w:rPr>
        <w:t>voor jonge kinderen’</w:t>
      </w:r>
    </w:p>
    <w:p w:rsidRPr="005476A3" w:rsidR="00011CEE" w:rsidP="005476A3" w:rsidRDefault="005C5165">
      <w:pPr>
        <w:pStyle w:val="Lijstalinea"/>
        <w:spacing w:line="240" w:lineRule="auto"/>
        <w:rPr>
          <w:sz w:val="20"/>
          <w:szCs w:val="20"/>
          <w:u w:val="single"/>
        </w:rPr>
      </w:pPr>
    </w:p>
    <w:p w:rsidRPr="005476A3" w:rsidR="00ED7E90" w:rsidP="005476A3" w:rsidRDefault="005C5165">
      <w:pPr>
        <w:pStyle w:val="Lijstalinea"/>
        <w:spacing w:line="240" w:lineRule="auto"/>
        <w:rPr>
          <w:sz w:val="20"/>
          <w:szCs w:val="20"/>
          <w:u w:val="single"/>
        </w:rPr>
      </w:pPr>
      <w:r w:rsidRPr="005476A3">
        <w:rPr>
          <w:sz w:val="20"/>
          <w:szCs w:val="20"/>
          <w:u w:val="single"/>
        </w:rPr>
        <w:t>Achtergrond</w:t>
      </w:r>
    </w:p>
    <w:p w:rsidRPr="005476A3" w:rsidR="00F9446C" w:rsidP="005476A3" w:rsidRDefault="005C5165">
      <w:pPr>
        <w:pStyle w:val="Lijstalinea"/>
        <w:spacing w:line="240" w:lineRule="auto"/>
        <w:rPr>
          <w:sz w:val="20"/>
          <w:szCs w:val="20"/>
          <w:u w:val="single"/>
        </w:rPr>
      </w:pPr>
    </w:p>
    <w:p w:rsidRPr="005476A3" w:rsidR="00ED7E90" w:rsidP="005476A3" w:rsidRDefault="005C5165">
      <w:pPr>
        <w:pStyle w:val="Lijstalinea"/>
        <w:spacing w:line="240" w:lineRule="auto"/>
        <w:rPr>
          <w:sz w:val="20"/>
          <w:szCs w:val="20"/>
        </w:rPr>
      </w:pPr>
      <w:r w:rsidRPr="005476A3">
        <w:rPr>
          <w:sz w:val="20"/>
          <w:szCs w:val="20"/>
        </w:rPr>
        <w:t xml:space="preserve">De voorgestelde conclusies </w:t>
      </w:r>
      <w:r w:rsidRPr="005476A3">
        <w:rPr>
          <w:sz w:val="20"/>
          <w:szCs w:val="20"/>
        </w:rPr>
        <w:t>beogen alle betrokken partijen en overheden te sensibiliseren voor een aanpak gericht op jonge kinderen gezien de toename van overgewicht en obesitas in deze leeftijdsgroep</w:t>
      </w:r>
      <w:r>
        <w:rPr>
          <w:rFonts w:hint="eastAsia"/>
          <w:sz w:val="20"/>
          <w:szCs w:val="20"/>
          <w:lang w:eastAsia="ja-JP"/>
        </w:rPr>
        <w:t xml:space="preserve"> in bijna alle EU</w:t>
      </w:r>
      <w:r>
        <w:rPr>
          <w:sz w:val="20"/>
          <w:szCs w:val="20"/>
          <w:lang w:eastAsia="ja-JP"/>
        </w:rPr>
        <w:t>-</w:t>
      </w:r>
      <w:r>
        <w:rPr>
          <w:rFonts w:hint="eastAsia"/>
          <w:sz w:val="20"/>
          <w:szCs w:val="20"/>
          <w:lang w:eastAsia="ja-JP"/>
        </w:rPr>
        <w:t>lidstaten</w:t>
      </w:r>
      <w:r w:rsidRPr="005476A3">
        <w:rPr>
          <w:sz w:val="20"/>
          <w:szCs w:val="20"/>
        </w:rPr>
        <w:t>. De conclusies omvatten uiteenlopende aanbevelingen en s</w:t>
      </w:r>
      <w:r w:rsidRPr="005476A3">
        <w:rPr>
          <w:sz w:val="20"/>
          <w:szCs w:val="20"/>
        </w:rPr>
        <w:t>uggesties gericht op het stimuleren van motorische vaardigheden, sport en bewegen voor jonge kinderen, zoals:</w:t>
      </w:r>
    </w:p>
    <w:p w:rsidRPr="005476A3" w:rsidR="00ED7E90" w:rsidP="005476A3" w:rsidRDefault="005C5165">
      <w:pPr>
        <w:pStyle w:val="Lijstalinea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5476A3">
        <w:rPr>
          <w:sz w:val="20"/>
          <w:szCs w:val="20"/>
        </w:rPr>
        <w:t xml:space="preserve">het stimuleren en ondersteunen van activiteiten gericht op het bevorderen van </w:t>
      </w:r>
      <w:r>
        <w:rPr>
          <w:rFonts w:hint="eastAsia" w:eastAsia="MS Mincho"/>
          <w:sz w:val="20"/>
          <w:szCs w:val="20"/>
          <w:lang w:eastAsia="ja-JP"/>
        </w:rPr>
        <w:t xml:space="preserve">motorische vaardigheden, </w:t>
      </w:r>
      <w:r>
        <w:rPr>
          <w:rFonts w:hint="eastAsia"/>
          <w:sz w:val="20"/>
          <w:szCs w:val="20"/>
          <w:lang w:eastAsia="ja-JP"/>
        </w:rPr>
        <w:t>fysieke en sportactiviteiten</w:t>
      </w:r>
      <w:r w:rsidRPr="005476A3">
        <w:rPr>
          <w:sz w:val="20"/>
          <w:szCs w:val="20"/>
        </w:rPr>
        <w:t xml:space="preserve"> voor jonge kin</w:t>
      </w:r>
      <w:r w:rsidRPr="005476A3">
        <w:rPr>
          <w:sz w:val="20"/>
          <w:szCs w:val="20"/>
        </w:rPr>
        <w:t>deren;</w:t>
      </w:r>
    </w:p>
    <w:p w:rsidRPr="005476A3" w:rsidR="004A53E5" w:rsidP="005476A3" w:rsidRDefault="005C5165">
      <w:pPr>
        <w:pStyle w:val="Lijstalinea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5476A3">
        <w:rPr>
          <w:sz w:val="20"/>
          <w:szCs w:val="20"/>
        </w:rPr>
        <w:t xml:space="preserve">het </w:t>
      </w:r>
      <w:r>
        <w:rPr>
          <w:rFonts w:hint="eastAsia" w:eastAsia="MS Mincho"/>
          <w:sz w:val="20"/>
          <w:szCs w:val="20"/>
          <w:lang w:eastAsia="ja-JP"/>
        </w:rPr>
        <w:t>bevorderen</w:t>
      </w:r>
      <w:r w:rsidRPr="005476A3">
        <w:rPr>
          <w:sz w:val="20"/>
          <w:szCs w:val="20"/>
        </w:rPr>
        <w:t xml:space="preserve"> van de samenwerking tussen verschillende beleids</w:t>
      </w:r>
      <w:r>
        <w:rPr>
          <w:rFonts w:hint="eastAsia"/>
          <w:sz w:val="20"/>
          <w:szCs w:val="20"/>
          <w:lang w:eastAsia="ja-JP"/>
        </w:rPr>
        <w:t>sectoren</w:t>
      </w:r>
      <w:r w:rsidRPr="005476A3">
        <w:rPr>
          <w:sz w:val="20"/>
          <w:szCs w:val="20"/>
        </w:rPr>
        <w:t xml:space="preserve"> die verantwoordelijk zijn voor </w:t>
      </w:r>
      <w:r>
        <w:rPr>
          <w:rFonts w:hint="eastAsia"/>
          <w:sz w:val="20"/>
          <w:szCs w:val="20"/>
          <w:lang w:eastAsia="ja-JP"/>
        </w:rPr>
        <w:t xml:space="preserve">fysieke activiteiten </w:t>
      </w:r>
      <w:r w:rsidRPr="005476A3">
        <w:rPr>
          <w:sz w:val="20"/>
          <w:szCs w:val="20"/>
        </w:rPr>
        <w:t>bij kinderen zoals sport, gezondheid en onderwijs;</w:t>
      </w:r>
    </w:p>
    <w:p w:rsidRPr="005476A3" w:rsidR="004A53E5" w:rsidP="005476A3" w:rsidRDefault="005C5165">
      <w:pPr>
        <w:pStyle w:val="Lijstalinea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5476A3">
        <w:rPr>
          <w:sz w:val="20"/>
          <w:szCs w:val="20"/>
        </w:rPr>
        <w:t>een focus op initiatieven die bewegen op school bevorderen tijdens de Euro</w:t>
      </w:r>
      <w:r w:rsidRPr="005476A3">
        <w:rPr>
          <w:sz w:val="20"/>
          <w:szCs w:val="20"/>
        </w:rPr>
        <w:t>pese Week van de Sport;</w:t>
      </w:r>
    </w:p>
    <w:p w:rsidRPr="005476A3" w:rsidR="004A53E5" w:rsidP="005476A3" w:rsidRDefault="005C5165">
      <w:pPr>
        <w:pStyle w:val="Lijstalinea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5476A3">
        <w:rPr>
          <w:sz w:val="20"/>
          <w:szCs w:val="20"/>
        </w:rPr>
        <w:t>het uitwisselen van goede praktijkvoorbeelden in EU</w:t>
      </w:r>
      <w:r>
        <w:rPr>
          <w:sz w:val="20"/>
          <w:szCs w:val="20"/>
        </w:rPr>
        <w:t>-</w:t>
      </w:r>
      <w:r w:rsidRPr="005476A3">
        <w:rPr>
          <w:sz w:val="20"/>
          <w:szCs w:val="20"/>
        </w:rPr>
        <w:t>verband gericht op motorische vaardigheden en lichamelijke opvoeding bij kinderen;</w:t>
      </w:r>
    </w:p>
    <w:p w:rsidRPr="005476A3" w:rsidR="004A53E5" w:rsidP="005476A3" w:rsidRDefault="005C5165">
      <w:pPr>
        <w:pStyle w:val="Lijstalinea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5476A3">
        <w:rPr>
          <w:sz w:val="20"/>
          <w:szCs w:val="20"/>
        </w:rPr>
        <w:t>het samenwerken met de World Health Organization (WHO) op het gebied van het ontwikkelen van rich</w:t>
      </w:r>
      <w:r w:rsidRPr="005476A3">
        <w:rPr>
          <w:sz w:val="20"/>
          <w:szCs w:val="20"/>
        </w:rPr>
        <w:t>t</w:t>
      </w:r>
      <w:r>
        <w:rPr>
          <w:rFonts w:hint="eastAsia"/>
          <w:sz w:val="20"/>
          <w:szCs w:val="20"/>
          <w:lang w:eastAsia="ja-JP"/>
        </w:rPr>
        <w:t>snoeren voor deze leeftijdsgroep</w:t>
      </w:r>
      <w:r w:rsidRPr="005476A3">
        <w:rPr>
          <w:sz w:val="20"/>
          <w:szCs w:val="20"/>
        </w:rPr>
        <w:t>.</w:t>
      </w:r>
    </w:p>
    <w:p w:rsidRPr="005476A3" w:rsidR="00521400" w:rsidP="005476A3" w:rsidRDefault="005C5165">
      <w:pPr>
        <w:pStyle w:val="Lijstalinea"/>
        <w:spacing w:line="240" w:lineRule="auto"/>
        <w:rPr>
          <w:rStyle w:val="Zwaar"/>
          <w:b w:val="0"/>
          <w:bCs w:val="0"/>
          <w:sz w:val="20"/>
          <w:szCs w:val="20"/>
        </w:rPr>
      </w:pPr>
    </w:p>
    <w:p w:rsidRPr="00CB3C14" w:rsidR="00230343" w:rsidP="005476A3" w:rsidRDefault="005C5165">
      <w:pPr>
        <w:pStyle w:val="Lijstalinea"/>
        <w:spacing w:line="240" w:lineRule="auto"/>
        <w:rPr>
          <w:rStyle w:val="Zwaar"/>
          <w:b w:val="0"/>
          <w:bCs w:val="0"/>
          <w:sz w:val="20"/>
          <w:szCs w:val="20"/>
        </w:rPr>
      </w:pPr>
      <w:r w:rsidRPr="005476A3">
        <w:rPr>
          <w:rStyle w:val="Zwaar"/>
          <w:b w:val="0"/>
          <w:bCs w:val="0"/>
          <w:sz w:val="20"/>
          <w:szCs w:val="20"/>
        </w:rPr>
        <w:t xml:space="preserve">De Raadsconclusies kunnen worden gerelateerd aan de derde pijler van het EU Werkplan Sport (2014-2017), waarin sport en de samenleving centraal staat. Onder deze pijler valt </w:t>
      </w:r>
      <w:r>
        <w:rPr>
          <w:rFonts w:hint="eastAsia"/>
          <w:bCs/>
          <w:sz w:val="20"/>
          <w:szCs w:val="20"/>
          <w:lang w:eastAsia="ja-JP"/>
        </w:rPr>
        <w:t xml:space="preserve">ook de </w:t>
      </w:r>
      <w:r w:rsidRPr="005476A3">
        <w:rPr>
          <w:bCs/>
          <w:sz w:val="20"/>
          <w:szCs w:val="20"/>
        </w:rPr>
        <w:t>bevordering van motorische vaardigheden</w:t>
      </w:r>
      <w:r w:rsidRPr="005476A3">
        <w:rPr>
          <w:bCs/>
          <w:sz w:val="20"/>
          <w:szCs w:val="20"/>
        </w:rPr>
        <w:t xml:space="preserve"> en bewegen bij kinderen</w:t>
      </w:r>
      <w:r>
        <w:rPr>
          <w:rFonts w:hint="eastAsia"/>
          <w:bCs/>
          <w:sz w:val="20"/>
          <w:szCs w:val="20"/>
          <w:lang w:eastAsia="ja-JP"/>
        </w:rPr>
        <w:t>.</w:t>
      </w:r>
      <w:r w:rsidRPr="005476A3">
        <w:rPr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  <w:lang w:eastAsia="ja-JP"/>
        </w:rPr>
        <w:t>D</w:t>
      </w:r>
      <w:r w:rsidRPr="005476A3">
        <w:rPr>
          <w:bCs/>
          <w:sz w:val="20"/>
          <w:szCs w:val="20"/>
        </w:rPr>
        <w:t xml:space="preserve">e Raadsconclusies zijn </w:t>
      </w:r>
      <w:r>
        <w:rPr>
          <w:rFonts w:hint="eastAsia"/>
          <w:bCs/>
          <w:sz w:val="20"/>
          <w:szCs w:val="20"/>
          <w:lang w:eastAsia="ja-JP"/>
        </w:rPr>
        <w:t xml:space="preserve">mede </w:t>
      </w:r>
      <w:r w:rsidRPr="005476A3">
        <w:rPr>
          <w:bCs/>
          <w:sz w:val="20"/>
          <w:szCs w:val="20"/>
        </w:rPr>
        <w:t>gebaseerd</w:t>
      </w:r>
      <w:r w:rsidRPr="001B4E05">
        <w:rPr>
          <w:rStyle w:val="Zwaar"/>
          <w:b w:val="0"/>
          <w:bCs w:val="0"/>
          <w:sz w:val="20"/>
          <w:szCs w:val="20"/>
        </w:rPr>
        <w:t xml:space="preserve"> </w:t>
      </w:r>
      <w:r>
        <w:rPr>
          <w:rStyle w:val="Zwaar"/>
          <w:rFonts w:hint="eastAsia"/>
          <w:b w:val="0"/>
          <w:bCs w:val="0"/>
          <w:sz w:val="20"/>
          <w:szCs w:val="20"/>
          <w:lang w:eastAsia="ja-JP"/>
        </w:rPr>
        <w:t xml:space="preserve">op een aantal van de aanbevelingen van </w:t>
      </w:r>
      <w:r w:rsidRPr="005476A3">
        <w:rPr>
          <w:rStyle w:val="Zwaar"/>
          <w:b w:val="0"/>
          <w:bCs w:val="0"/>
          <w:sz w:val="20"/>
          <w:szCs w:val="20"/>
        </w:rPr>
        <w:t>de HEPA (</w:t>
      </w:r>
      <w:r w:rsidRPr="005476A3">
        <w:rPr>
          <w:bCs/>
          <w:sz w:val="20"/>
          <w:szCs w:val="20"/>
        </w:rPr>
        <w:t xml:space="preserve">Health-Enhancing Physical Activity) expertgroep die in de eerste helft van 2015 </w:t>
      </w:r>
      <w:r>
        <w:rPr>
          <w:rFonts w:hint="eastAsia"/>
          <w:bCs/>
          <w:sz w:val="20"/>
          <w:szCs w:val="20"/>
          <w:lang w:eastAsia="ja-JP"/>
        </w:rPr>
        <w:t>zijn gepresenteerd</w:t>
      </w:r>
      <w:r w:rsidRPr="005476A3">
        <w:rPr>
          <w:bCs/>
          <w:sz w:val="20"/>
          <w:szCs w:val="20"/>
        </w:rPr>
        <w:t xml:space="preserve">. </w:t>
      </w:r>
      <w:r>
        <w:rPr>
          <w:rFonts w:hint="eastAsia"/>
          <w:bCs/>
          <w:sz w:val="20"/>
          <w:szCs w:val="20"/>
          <w:lang w:eastAsia="ja-JP"/>
        </w:rPr>
        <w:t>Gezien de overlap met het onderwijs zijn d</w:t>
      </w:r>
      <w:r w:rsidRPr="005476A3">
        <w:rPr>
          <w:rStyle w:val="Zwaar"/>
          <w:b w:val="0"/>
          <w:bCs w:val="0"/>
          <w:sz w:val="20"/>
          <w:szCs w:val="20"/>
        </w:rPr>
        <w:t xml:space="preserve">e concept-Raadsconclusies ook gepresenteerd aan het </w:t>
      </w:r>
      <w:r>
        <w:rPr>
          <w:rStyle w:val="Zwaar"/>
          <w:rFonts w:hint="eastAsia"/>
          <w:b w:val="0"/>
          <w:bCs w:val="0"/>
          <w:sz w:val="20"/>
          <w:szCs w:val="20"/>
          <w:lang w:eastAsia="ja-JP"/>
        </w:rPr>
        <w:t xml:space="preserve">EU </w:t>
      </w:r>
      <w:r w:rsidRPr="005476A3">
        <w:rPr>
          <w:rStyle w:val="Zwaar"/>
          <w:b w:val="0"/>
          <w:bCs w:val="0"/>
          <w:sz w:val="20"/>
          <w:szCs w:val="20"/>
        </w:rPr>
        <w:t>onderwijscomité</w:t>
      </w:r>
      <w:r>
        <w:rPr>
          <w:rStyle w:val="Zwaar"/>
          <w:rFonts w:hint="eastAsia"/>
          <w:b w:val="0"/>
          <w:bCs w:val="0"/>
          <w:sz w:val="20"/>
          <w:szCs w:val="20"/>
          <w:lang w:eastAsia="ja-JP"/>
        </w:rPr>
        <w:t xml:space="preserve">, waar ze met een positieve </w:t>
      </w:r>
      <w:r>
        <w:rPr>
          <w:rStyle w:val="Zwaar"/>
          <w:b w:val="0"/>
          <w:bCs w:val="0"/>
          <w:sz w:val="20"/>
          <w:szCs w:val="20"/>
          <w:lang w:eastAsia="ja-JP"/>
        </w:rPr>
        <w:t>instelling</w:t>
      </w:r>
      <w:r>
        <w:rPr>
          <w:rStyle w:val="Zwaar"/>
          <w:rFonts w:hint="eastAsia"/>
          <w:b w:val="0"/>
          <w:bCs w:val="0"/>
          <w:sz w:val="20"/>
          <w:szCs w:val="20"/>
          <w:lang w:eastAsia="ja-JP"/>
        </w:rPr>
        <w:t xml:space="preserve"> zijn ontvangen</w:t>
      </w:r>
      <w:r w:rsidRPr="005476A3">
        <w:rPr>
          <w:rStyle w:val="Zwaar"/>
          <w:b w:val="0"/>
          <w:bCs w:val="0"/>
          <w:sz w:val="20"/>
          <w:szCs w:val="20"/>
        </w:rPr>
        <w:t>. De voorstellen in</w:t>
      </w:r>
      <w:r w:rsidRPr="00CB3C14">
        <w:rPr>
          <w:rStyle w:val="Zwaar"/>
          <w:b w:val="0"/>
          <w:bCs w:val="0"/>
          <w:sz w:val="20"/>
          <w:szCs w:val="20"/>
        </w:rPr>
        <w:t xml:space="preserve"> de Raadsconclusies zijn suggesties voor de lidstaten, zonder dwingende regelgevende maatregelen. Hierdoor </w:t>
      </w:r>
      <w:r>
        <w:rPr>
          <w:rStyle w:val="Zwaar"/>
          <w:b w:val="0"/>
          <w:bCs w:val="0"/>
          <w:sz w:val="20"/>
          <w:szCs w:val="20"/>
        </w:rPr>
        <w:t>bepaalt</w:t>
      </w:r>
      <w:r>
        <w:rPr>
          <w:rStyle w:val="Zwaar"/>
          <w:b w:val="0"/>
          <w:bCs w:val="0"/>
          <w:sz w:val="20"/>
          <w:szCs w:val="20"/>
        </w:rPr>
        <w:t xml:space="preserve"> uiteindelijk de lidstaat het</w:t>
      </w:r>
      <w:r w:rsidRPr="00CB3C14">
        <w:rPr>
          <w:rStyle w:val="Zwaar"/>
          <w:b w:val="0"/>
          <w:bCs w:val="0"/>
          <w:sz w:val="20"/>
          <w:szCs w:val="20"/>
        </w:rPr>
        <w:t xml:space="preserve"> nationaal beleid. </w:t>
      </w:r>
    </w:p>
    <w:p w:rsidRPr="00703C17" w:rsidR="00CB3C14" w:rsidP="00703C17" w:rsidRDefault="005C5165">
      <w:pPr>
        <w:pStyle w:val="Lijstalinea"/>
        <w:spacing w:line="240" w:lineRule="auto"/>
        <w:rPr>
          <w:rStyle w:val="Zwaar"/>
          <w:b w:val="0"/>
          <w:bCs w:val="0"/>
          <w:sz w:val="20"/>
          <w:szCs w:val="20"/>
        </w:rPr>
      </w:pPr>
    </w:p>
    <w:p w:rsidR="00011CEE" w:rsidP="00703C17" w:rsidRDefault="005C5165">
      <w:pPr>
        <w:pStyle w:val="Lijstalinea"/>
        <w:spacing w:line="240" w:lineRule="auto"/>
        <w:rPr>
          <w:sz w:val="20"/>
          <w:szCs w:val="20"/>
          <w:u w:val="single"/>
        </w:rPr>
      </w:pPr>
      <w:r w:rsidRPr="00703C17">
        <w:rPr>
          <w:sz w:val="20"/>
          <w:szCs w:val="20"/>
          <w:u w:val="single"/>
        </w:rPr>
        <w:t>Inzet Nederland</w:t>
      </w:r>
    </w:p>
    <w:p w:rsidRPr="00703C17" w:rsidR="005476A3" w:rsidP="00703C17" w:rsidRDefault="005C5165">
      <w:pPr>
        <w:pStyle w:val="Lijstalinea"/>
        <w:spacing w:line="240" w:lineRule="auto"/>
        <w:rPr>
          <w:sz w:val="20"/>
          <w:szCs w:val="20"/>
          <w:u w:val="single"/>
        </w:rPr>
      </w:pPr>
    </w:p>
    <w:p w:rsidRPr="00703C17" w:rsidR="00EA422C" w:rsidP="00703C17" w:rsidRDefault="005C5165">
      <w:pPr>
        <w:pStyle w:val="Lijstalinea"/>
        <w:spacing w:line="240" w:lineRule="auto"/>
        <w:rPr>
          <w:rStyle w:val="Zwaar"/>
          <w:b w:val="0"/>
          <w:bCs w:val="0"/>
          <w:sz w:val="20"/>
          <w:szCs w:val="20"/>
        </w:rPr>
      </w:pPr>
      <w:r w:rsidRPr="00703C17">
        <w:rPr>
          <w:rFonts w:eastAsia="MS Mincho" w:cstheme="minorHAnsi"/>
          <w:sz w:val="20"/>
          <w:szCs w:val="20"/>
          <w:lang w:eastAsia="ja-JP"/>
        </w:rPr>
        <w:t xml:space="preserve">Nederland vindt sport en bewegen voor (jonge) kinderen een belangrijk onderwerp op nationaal niveau en geeft dit vorm in haar beleid zoals o.a. </w:t>
      </w:r>
      <w:r>
        <w:rPr>
          <w:rFonts w:eastAsia="MS Mincho" w:cstheme="minorHAnsi"/>
          <w:sz w:val="20"/>
          <w:szCs w:val="20"/>
          <w:lang w:eastAsia="ja-JP"/>
        </w:rPr>
        <w:t xml:space="preserve">door gymlessen op scholen en </w:t>
      </w:r>
      <w:r w:rsidRPr="00703C17">
        <w:rPr>
          <w:rFonts w:eastAsia="MS Mincho" w:cstheme="minorHAnsi"/>
          <w:sz w:val="20"/>
          <w:szCs w:val="20"/>
          <w:lang w:eastAsia="ja-JP"/>
        </w:rPr>
        <w:t xml:space="preserve">Sport en Bewegen in de </w:t>
      </w:r>
      <w:r>
        <w:rPr>
          <w:rFonts w:eastAsia="MS Mincho" w:cstheme="minorHAnsi"/>
          <w:sz w:val="20"/>
          <w:szCs w:val="20"/>
          <w:lang w:eastAsia="ja-JP"/>
        </w:rPr>
        <w:t>B</w:t>
      </w:r>
      <w:r w:rsidRPr="00703C17">
        <w:rPr>
          <w:rFonts w:eastAsia="MS Mincho" w:cstheme="minorHAnsi"/>
          <w:sz w:val="20"/>
          <w:szCs w:val="20"/>
          <w:lang w:eastAsia="ja-JP"/>
        </w:rPr>
        <w:t xml:space="preserve">uurt. Tijdens de behandeling </w:t>
      </w:r>
      <w:r w:rsidRPr="00703C17">
        <w:rPr>
          <w:rStyle w:val="Zwaar"/>
          <w:b w:val="0"/>
          <w:bCs w:val="0"/>
          <w:sz w:val="20"/>
          <w:szCs w:val="20"/>
        </w:rPr>
        <w:t xml:space="preserve">van het document in de raadswerkgroepen Sport </w:t>
      </w:r>
      <w:r w:rsidRPr="00703C17">
        <w:rPr>
          <w:rFonts w:eastAsia="MS Mincho" w:cstheme="minorHAnsi"/>
          <w:sz w:val="20"/>
          <w:szCs w:val="20"/>
          <w:lang w:eastAsia="ja-JP"/>
        </w:rPr>
        <w:t>heeft Nederland de nadruk gelegd op het uitwisselen van goede praktijkvoorbeelden</w:t>
      </w:r>
      <w:r>
        <w:rPr>
          <w:rFonts w:eastAsia="MS Mincho" w:cstheme="minorHAnsi"/>
          <w:sz w:val="20"/>
          <w:szCs w:val="20"/>
          <w:lang w:eastAsia="ja-JP"/>
        </w:rPr>
        <w:t>.</w:t>
      </w:r>
      <w:r>
        <w:rPr>
          <w:rFonts w:hint="eastAsia" w:cstheme="minorHAnsi"/>
          <w:sz w:val="20"/>
          <w:szCs w:val="20"/>
          <w:lang w:eastAsia="ja-JP"/>
        </w:rPr>
        <w:t xml:space="preserve"> </w:t>
      </w:r>
      <w:r w:rsidRPr="00703C17">
        <w:rPr>
          <w:rFonts w:eastAsia="MS Mincho" w:cstheme="minorHAnsi"/>
          <w:sz w:val="20"/>
          <w:szCs w:val="20"/>
          <w:lang w:eastAsia="ja-JP"/>
        </w:rPr>
        <w:t>Nederland heeft</w:t>
      </w:r>
      <w:r>
        <w:rPr>
          <w:rFonts w:eastAsia="MS Mincho" w:cstheme="minorHAnsi"/>
          <w:sz w:val="20"/>
          <w:szCs w:val="20"/>
          <w:lang w:eastAsia="ja-JP"/>
        </w:rPr>
        <w:t xml:space="preserve"> </w:t>
      </w:r>
      <w:r w:rsidRPr="00703C17">
        <w:rPr>
          <w:rFonts w:eastAsia="MS Mincho" w:cstheme="minorHAnsi"/>
          <w:sz w:val="20"/>
          <w:szCs w:val="20"/>
          <w:lang w:eastAsia="ja-JP"/>
        </w:rPr>
        <w:t xml:space="preserve">zich daarnaast </w:t>
      </w:r>
      <w:r>
        <w:rPr>
          <w:rFonts w:eastAsia="MS Mincho" w:cstheme="minorHAnsi"/>
          <w:sz w:val="20"/>
          <w:szCs w:val="20"/>
          <w:lang w:eastAsia="ja-JP"/>
        </w:rPr>
        <w:t xml:space="preserve">– met in achtneming van de neutrale rol die Nederland volgend jaar als voorzitter zelf moet bekleden - samen met een aantal andere lidstaten kritisch </w:t>
      </w:r>
      <w:r w:rsidRPr="00703C17">
        <w:rPr>
          <w:rFonts w:eastAsia="MS Mincho" w:cstheme="minorHAnsi"/>
          <w:sz w:val="20"/>
          <w:szCs w:val="20"/>
          <w:lang w:eastAsia="ja-JP"/>
        </w:rPr>
        <w:t xml:space="preserve">opgesteld </w:t>
      </w:r>
      <w:r>
        <w:rPr>
          <w:rFonts w:hint="eastAsia" w:cstheme="minorHAnsi"/>
          <w:sz w:val="20"/>
          <w:szCs w:val="20"/>
          <w:lang w:eastAsia="ja-JP"/>
        </w:rPr>
        <w:t xml:space="preserve">bij de </w:t>
      </w:r>
      <w:r>
        <w:rPr>
          <w:rFonts w:cstheme="minorHAnsi"/>
          <w:sz w:val="20"/>
          <w:szCs w:val="20"/>
          <w:lang w:eastAsia="ja-JP"/>
        </w:rPr>
        <w:t>behandeling</w:t>
      </w:r>
      <w:r>
        <w:rPr>
          <w:rFonts w:hint="eastAsia" w:eastAsia="MS Mincho" w:cstheme="minorHAnsi"/>
          <w:sz w:val="20"/>
          <w:szCs w:val="20"/>
          <w:lang w:eastAsia="ja-JP"/>
        </w:rPr>
        <w:t xml:space="preserve"> </w:t>
      </w:r>
      <w:r>
        <w:rPr>
          <w:rFonts w:hint="eastAsia" w:cstheme="minorHAnsi"/>
          <w:sz w:val="20"/>
          <w:szCs w:val="20"/>
          <w:lang w:eastAsia="ja-JP"/>
        </w:rPr>
        <w:t xml:space="preserve">van </w:t>
      </w:r>
      <w:r w:rsidRPr="00703C17">
        <w:rPr>
          <w:rFonts w:eastAsia="MS Mincho" w:cstheme="minorHAnsi"/>
          <w:sz w:val="20"/>
          <w:szCs w:val="20"/>
          <w:lang w:eastAsia="ja-JP"/>
        </w:rPr>
        <w:t xml:space="preserve">het document </w:t>
      </w:r>
      <w:r>
        <w:rPr>
          <w:rFonts w:hint="eastAsia" w:eastAsia="MS Mincho" w:cstheme="minorHAnsi"/>
          <w:sz w:val="20"/>
          <w:szCs w:val="20"/>
          <w:lang w:eastAsia="ja-JP"/>
        </w:rPr>
        <w:t xml:space="preserve">op onderwerpen </w:t>
      </w:r>
      <w:r w:rsidRPr="00703C17">
        <w:rPr>
          <w:rStyle w:val="Zwaar"/>
          <w:b w:val="0"/>
          <w:bCs w:val="0"/>
          <w:sz w:val="20"/>
          <w:szCs w:val="20"/>
        </w:rPr>
        <w:t>waarbij EU</w:t>
      </w:r>
      <w:r>
        <w:rPr>
          <w:rStyle w:val="Zwaar"/>
          <w:b w:val="0"/>
          <w:bCs w:val="0"/>
          <w:sz w:val="20"/>
          <w:szCs w:val="20"/>
        </w:rPr>
        <w:t>-</w:t>
      </w:r>
      <w:r w:rsidRPr="00703C17">
        <w:rPr>
          <w:rStyle w:val="Zwaar"/>
          <w:b w:val="0"/>
          <w:bCs w:val="0"/>
          <w:sz w:val="20"/>
          <w:szCs w:val="20"/>
        </w:rPr>
        <w:t>samenwerking geen specifieke meerw</w:t>
      </w:r>
      <w:r w:rsidRPr="00703C17">
        <w:rPr>
          <w:rStyle w:val="Zwaar"/>
          <w:b w:val="0"/>
          <w:bCs w:val="0"/>
          <w:sz w:val="20"/>
          <w:szCs w:val="20"/>
        </w:rPr>
        <w:t xml:space="preserve">aarde biedt. </w:t>
      </w:r>
      <w:r>
        <w:rPr>
          <w:rStyle w:val="Zwaar"/>
          <w:b w:val="0"/>
          <w:bCs w:val="0"/>
          <w:sz w:val="20"/>
          <w:szCs w:val="20"/>
        </w:rPr>
        <w:t xml:space="preserve">In goed overleg met het Luxemburgs voorzitterschap </w:t>
      </w:r>
      <w:r w:rsidRPr="00703C17">
        <w:rPr>
          <w:rStyle w:val="Zwaar"/>
          <w:b w:val="0"/>
          <w:bCs w:val="0"/>
          <w:sz w:val="20"/>
          <w:szCs w:val="20"/>
        </w:rPr>
        <w:t xml:space="preserve">is </w:t>
      </w:r>
      <w:r>
        <w:rPr>
          <w:rStyle w:val="Zwaar"/>
          <w:b w:val="0"/>
          <w:bCs w:val="0"/>
          <w:sz w:val="20"/>
          <w:szCs w:val="20"/>
        </w:rPr>
        <w:t xml:space="preserve">daardoor </w:t>
      </w:r>
      <w:r w:rsidRPr="00703C17">
        <w:rPr>
          <w:rStyle w:val="Zwaar"/>
          <w:b w:val="0"/>
          <w:bCs w:val="0"/>
          <w:sz w:val="20"/>
          <w:szCs w:val="20"/>
        </w:rPr>
        <w:t xml:space="preserve">de aanbeveling om een EU-label voor actieve scholen te ontwikkelen </w:t>
      </w:r>
      <w:r>
        <w:rPr>
          <w:rStyle w:val="Zwaar"/>
          <w:rFonts w:hint="eastAsia"/>
          <w:b w:val="0"/>
          <w:bCs w:val="0"/>
          <w:sz w:val="20"/>
          <w:szCs w:val="20"/>
          <w:lang w:eastAsia="ja-JP"/>
        </w:rPr>
        <w:t>teruggetrokken</w:t>
      </w:r>
      <w:r>
        <w:rPr>
          <w:rStyle w:val="Zwaar"/>
          <w:b w:val="0"/>
          <w:bCs w:val="0"/>
          <w:sz w:val="20"/>
          <w:szCs w:val="20"/>
          <w:lang w:eastAsia="ja-JP"/>
        </w:rPr>
        <w:t xml:space="preserve"> en</w:t>
      </w:r>
      <w:r>
        <w:rPr>
          <w:rStyle w:val="Zwaar"/>
          <w:rFonts w:hint="eastAsia"/>
          <w:b w:val="0"/>
          <w:bCs w:val="0"/>
          <w:sz w:val="20"/>
          <w:szCs w:val="20"/>
          <w:lang w:eastAsia="ja-JP"/>
        </w:rPr>
        <w:t xml:space="preserve"> krijgt het </w:t>
      </w:r>
      <w:r>
        <w:rPr>
          <w:rFonts w:hint="eastAsia"/>
          <w:sz w:val="20"/>
          <w:szCs w:val="20"/>
          <w:lang w:eastAsia="ja-JP"/>
        </w:rPr>
        <w:t>onderwerp voorlopig geen prioriteit in het toekomstige werk</w:t>
      </w:r>
      <w:r>
        <w:rPr>
          <w:rFonts w:hint="eastAsia" w:eastAsia="MS Mincho"/>
          <w:sz w:val="20"/>
          <w:szCs w:val="20"/>
          <w:lang w:eastAsia="ja-JP"/>
        </w:rPr>
        <w:t>p</w:t>
      </w:r>
      <w:r>
        <w:rPr>
          <w:rFonts w:hint="eastAsia"/>
          <w:sz w:val="20"/>
          <w:szCs w:val="20"/>
          <w:lang w:eastAsia="ja-JP"/>
        </w:rPr>
        <w:t>lan Sport</w:t>
      </w:r>
      <w:r w:rsidRPr="00703C17">
        <w:rPr>
          <w:sz w:val="20"/>
          <w:szCs w:val="20"/>
        </w:rPr>
        <w:t xml:space="preserve"> en </w:t>
      </w:r>
      <w:r>
        <w:rPr>
          <w:rFonts w:hint="eastAsia"/>
          <w:sz w:val="20"/>
          <w:szCs w:val="20"/>
          <w:lang w:eastAsia="ja-JP"/>
        </w:rPr>
        <w:t xml:space="preserve">wordt </w:t>
      </w:r>
      <w:r w:rsidRPr="00703C17">
        <w:rPr>
          <w:sz w:val="20"/>
          <w:szCs w:val="20"/>
        </w:rPr>
        <w:t>samen</w:t>
      </w:r>
      <w:r w:rsidRPr="00703C17">
        <w:rPr>
          <w:sz w:val="20"/>
          <w:szCs w:val="20"/>
        </w:rPr>
        <w:t xml:space="preserve">werking met </w:t>
      </w:r>
      <w:r>
        <w:rPr>
          <w:sz w:val="20"/>
          <w:szCs w:val="20"/>
        </w:rPr>
        <w:t>de World Health Organization (</w:t>
      </w:r>
      <w:r w:rsidRPr="00703C17">
        <w:rPr>
          <w:sz w:val="20"/>
          <w:szCs w:val="20"/>
        </w:rPr>
        <w:t>WHO</w:t>
      </w:r>
      <w:r>
        <w:rPr>
          <w:sz w:val="20"/>
          <w:szCs w:val="20"/>
        </w:rPr>
        <w:t>)</w:t>
      </w:r>
      <w:r>
        <w:rPr>
          <w:rFonts w:hint="eastAsia"/>
          <w:sz w:val="20"/>
          <w:szCs w:val="20"/>
          <w:lang w:eastAsia="ja-JP"/>
        </w:rPr>
        <w:t xml:space="preserve"> gestimuleerd. Op basis van de gehonoreerde wijzigingen</w:t>
      </w:r>
      <w:r>
        <w:rPr>
          <w:rStyle w:val="Zwaar"/>
          <w:rFonts w:hint="eastAsia"/>
          <w:b w:val="0"/>
          <w:bCs w:val="0"/>
          <w:sz w:val="20"/>
          <w:szCs w:val="20"/>
          <w:lang w:eastAsia="ja-JP"/>
        </w:rPr>
        <w:t xml:space="preserve"> zijn </w:t>
      </w:r>
      <w:r w:rsidRPr="00703C17">
        <w:rPr>
          <w:rStyle w:val="Zwaar"/>
          <w:b w:val="0"/>
          <w:bCs w:val="0"/>
          <w:sz w:val="20"/>
          <w:szCs w:val="20"/>
        </w:rPr>
        <w:t>de Raadsconclusies acceptabel voor Nederland.</w:t>
      </w:r>
    </w:p>
    <w:p w:rsidRPr="00703C17" w:rsidR="00314E78" w:rsidP="00703C17" w:rsidRDefault="005C5165">
      <w:pPr>
        <w:pStyle w:val="Lijstalinea"/>
        <w:spacing w:line="240" w:lineRule="auto"/>
        <w:rPr>
          <w:rStyle w:val="Zwaar"/>
          <w:b w:val="0"/>
          <w:bCs w:val="0"/>
          <w:sz w:val="20"/>
          <w:szCs w:val="20"/>
        </w:rPr>
      </w:pPr>
    </w:p>
    <w:p w:rsidRPr="005476A3" w:rsidR="00011CEE" w:rsidP="00703C17" w:rsidRDefault="005C5165">
      <w:pPr>
        <w:pStyle w:val="Lijstalinea"/>
        <w:spacing w:line="240" w:lineRule="auto"/>
        <w:rPr>
          <w:sz w:val="20"/>
          <w:szCs w:val="20"/>
        </w:rPr>
      </w:pPr>
      <w:r w:rsidRPr="00703C17">
        <w:rPr>
          <w:rStyle w:val="Zwaar"/>
          <w:b w:val="0"/>
          <w:bCs w:val="0"/>
          <w:sz w:val="20"/>
          <w:szCs w:val="20"/>
        </w:rPr>
        <w:t xml:space="preserve">Nederland is van mening dat de conclusies evenwichtig zijn in </w:t>
      </w:r>
      <w:r w:rsidRPr="00703C17">
        <w:rPr>
          <w:rStyle w:val="Zwaar"/>
          <w:b w:val="0"/>
          <w:bCs w:val="0"/>
          <w:sz w:val="20"/>
          <w:szCs w:val="20"/>
        </w:rPr>
        <w:t xml:space="preserve">het licht van de subsidiariteit. Nederland </w:t>
      </w:r>
      <w:r>
        <w:rPr>
          <w:rStyle w:val="Zwaar"/>
          <w:rFonts w:hint="eastAsia"/>
          <w:b w:val="0"/>
          <w:bCs w:val="0"/>
          <w:sz w:val="20"/>
          <w:szCs w:val="20"/>
          <w:lang w:eastAsia="ja-JP"/>
        </w:rPr>
        <w:t xml:space="preserve">heeft geen bezwaar tegen </w:t>
      </w:r>
      <w:r w:rsidRPr="00703C17">
        <w:rPr>
          <w:rStyle w:val="Zwaar"/>
          <w:b w:val="0"/>
          <w:bCs w:val="0"/>
          <w:sz w:val="20"/>
          <w:szCs w:val="20"/>
        </w:rPr>
        <w:t>de signaleringsfunctie van de conclusies</w:t>
      </w:r>
      <w:r>
        <w:rPr>
          <w:rStyle w:val="Zwaar"/>
          <w:rFonts w:hint="eastAsia"/>
          <w:b w:val="0"/>
          <w:bCs w:val="0"/>
          <w:sz w:val="20"/>
          <w:szCs w:val="20"/>
          <w:lang w:eastAsia="ja-JP"/>
        </w:rPr>
        <w:t xml:space="preserve"> die goed onderbouwd zijn</w:t>
      </w:r>
      <w:r>
        <w:rPr>
          <w:rStyle w:val="Zwaar"/>
          <w:rFonts w:hint="eastAsia" w:eastAsia="MS Mincho"/>
          <w:b w:val="0"/>
          <w:bCs w:val="0"/>
          <w:sz w:val="20"/>
          <w:szCs w:val="20"/>
          <w:lang w:eastAsia="ja-JP"/>
        </w:rPr>
        <w:t xml:space="preserve">, </w:t>
      </w:r>
      <w:r w:rsidRPr="00703C17">
        <w:rPr>
          <w:rStyle w:val="Zwaar"/>
          <w:b w:val="0"/>
          <w:bCs w:val="0"/>
          <w:sz w:val="20"/>
          <w:szCs w:val="20"/>
        </w:rPr>
        <w:t xml:space="preserve">de Europese samenwerking rondom het delen van goede voorbeelden en de </w:t>
      </w:r>
      <w:r>
        <w:rPr>
          <w:rStyle w:val="Zwaar"/>
          <w:rFonts w:hint="eastAsia" w:eastAsia="MS Mincho"/>
          <w:b w:val="0"/>
          <w:bCs w:val="0"/>
          <w:sz w:val="20"/>
          <w:szCs w:val="20"/>
          <w:lang w:eastAsia="ja-JP"/>
        </w:rPr>
        <w:t xml:space="preserve">aandacht voor het onderwerp in de </w:t>
      </w:r>
      <w:r w:rsidRPr="00703C17">
        <w:rPr>
          <w:rStyle w:val="Zwaar"/>
          <w:b w:val="0"/>
          <w:bCs w:val="0"/>
          <w:sz w:val="20"/>
          <w:szCs w:val="20"/>
        </w:rPr>
        <w:t>Europese week van</w:t>
      </w:r>
      <w:r w:rsidRPr="00703C17">
        <w:rPr>
          <w:rStyle w:val="Zwaar"/>
          <w:b w:val="0"/>
          <w:bCs w:val="0"/>
          <w:sz w:val="20"/>
          <w:szCs w:val="20"/>
        </w:rPr>
        <w:t xml:space="preserve"> de sport. De aanbevelingen </w:t>
      </w:r>
      <w:r>
        <w:rPr>
          <w:rStyle w:val="Zwaar"/>
          <w:rFonts w:hint="eastAsia"/>
          <w:b w:val="0"/>
          <w:bCs w:val="0"/>
          <w:sz w:val="20"/>
          <w:szCs w:val="20"/>
          <w:lang w:eastAsia="ja-JP"/>
        </w:rPr>
        <w:t xml:space="preserve">zijn ook in lijn met </w:t>
      </w:r>
      <w:r w:rsidRPr="005476A3">
        <w:rPr>
          <w:rStyle w:val="Zwaar"/>
          <w:b w:val="0"/>
          <w:bCs w:val="0"/>
          <w:sz w:val="20"/>
          <w:szCs w:val="20"/>
        </w:rPr>
        <w:t xml:space="preserve">het nationale beleid op het gebied van sport en onderwijs. </w:t>
      </w:r>
      <w:r w:rsidRPr="005476A3">
        <w:rPr>
          <w:sz w:val="20"/>
          <w:szCs w:val="20"/>
        </w:rPr>
        <w:t xml:space="preserve">Dit overwegende zal Nederland instemmen met de Raadsconclusies. </w:t>
      </w:r>
    </w:p>
    <w:p w:rsidRPr="005476A3" w:rsidR="007665C3" w:rsidP="00703C17" w:rsidRDefault="005C5165">
      <w:pPr>
        <w:spacing w:line="240" w:lineRule="auto"/>
        <w:rPr>
          <w:rFonts w:ascii="Verdana" w:hAnsi="Verdana"/>
          <w:sz w:val="20"/>
          <w:szCs w:val="20"/>
        </w:rPr>
      </w:pPr>
    </w:p>
    <w:p w:rsidRPr="005476A3" w:rsidR="00243538" w:rsidP="005476A3" w:rsidRDefault="005C5165">
      <w:pPr>
        <w:spacing w:line="240" w:lineRule="auto"/>
        <w:ind w:left="708"/>
        <w:rPr>
          <w:b/>
          <w:sz w:val="20"/>
          <w:szCs w:val="20"/>
        </w:rPr>
      </w:pPr>
      <w:r w:rsidRPr="005476A3">
        <w:rPr>
          <w:rFonts w:ascii="Verdana" w:hAnsi="Verdana"/>
          <w:b/>
          <w:sz w:val="20"/>
          <w:szCs w:val="20"/>
        </w:rPr>
        <w:t>Raadsconclusies ‘herziening van de resolutie uit 2011 over de vertegenwoordiging v</w:t>
      </w:r>
      <w:r w:rsidRPr="005476A3">
        <w:rPr>
          <w:rFonts w:ascii="Verdana" w:hAnsi="Verdana"/>
          <w:b/>
          <w:sz w:val="20"/>
          <w:szCs w:val="20"/>
        </w:rPr>
        <w:t>an de EU-lidstaten in de Foundation Board van het WADA en de coördinatie van de positie van de EU en haar lidstaten voorafgaand aan het WADA</w:t>
      </w:r>
      <w:r>
        <w:rPr>
          <w:rFonts w:ascii="Verdana" w:hAnsi="Verdana"/>
          <w:b/>
          <w:sz w:val="20"/>
          <w:szCs w:val="20"/>
        </w:rPr>
        <w:t>-</w:t>
      </w:r>
      <w:r w:rsidRPr="005476A3">
        <w:rPr>
          <w:rFonts w:ascii="Verdana" w:hAnsi="Verdana"/>
          <w:b/>
          <w:sz w:val="20"/>
          <w:szCs w:val="20"/>
        </w:rPr>
        <w:t>vergaderingen’</w:t>
      </w:r>
    </w:p>
    <w:p w:rsidR="00053CA2" w:rsidP="00703C17" w:rsidRDefault="005C5165">
      <w:pPr>
        <w:spacing w:after="0" w:line="240" w:lineRule="auto"/>
        <w:ind w:left="708"/>
        <w:rPr>
          <w:rFonts w:ascii="Verdana" w:hAnsi="Verdana"/>
          <w:sz w:val="20"/>
          <w:szCs w:val="20"/>
          <w:u w:val="single"/>
        </w:rPr>
      </w:pPr>
      <w:r w:rsidRPr="00703C17">
        <w:rPr>
          <w:rFonts w:ascii="Verdana" w:hAnsi="Verdana"/>
          <w:sz w:val="20"/>
          <w:szCs w:val="20"/>
          <w:u w:val="single"/>
        </w:rPr>
        <w:t>Achtergrond</w:t>
      </w:r>
    </w:p>
    <w:p w:rsidRPr="00703C17" w:rsidR="00703C17" w:rsidP="00703C17" w:rsidRDefault="005C5165">
      <w:pPr>
        <w:spacing w:after="0" w:line="240" w:lineRule="auto"/>
        <w:ind w:left="708"/>
        <w:rPr>
          <w:rFonts w:ascii="Verdana" w:hAnsi="Verdana"/>
          <w:sz w:val="20"/>
          <w:szCs w:val="20"/>
          <w:u w:val="single"/>
        </w:rPr>
      </w:pPr>
    </w:p>
    <w:p w:rsidR="00A67E32" w:rsidP="00A67E32" w:rsidRDefault="005C5165">
      <w:pPr>
        <w:pStyle w:val="Huisstijl-Ondertekeningvervolg"/>
        <w:spacing w:line="240" w:lineRule="auto"/>
        <w:ind w:left="708"/>
        <w:rPr>
          <w:rFonts w:eastAsia="MS Mincho"/>
          <w:i w:val="0"/>
          <w:sz w:val="20"/>
          <w:szCs w:val="20"/>
          <w:lang w:eastAsia="ja-JP"/>
        </w:rPr>
      </w:pPr>
      <w:r w:rsidRPr="00703C17">
        <w:rPr>
          <w:i w:val="0"/>
          <w:sz w:val="20"/>
          <w:szCs w:val="20"/>
        </w:rPr>
        <w:t>De voorgestelde raadsconclusies bevatten voorstellen om de resolutie uit 2011 over</w:t>
      </w:r>
      <w:r w:rsidRPr="00703C17">
        <w:rPr>
          <w:sz w:val="20"/>
          <w:szCs w:val="20"/>
        </w:rPr>
        <w:t xml:space="preserve"> </w:t>
      </w:r>
      <w:r w:rsidRPr="00703C17">
        <w:rPr>
          <w:i w:val="0"/>
          <w:sz w:val="20"/>
          <w:szCs w:val="20"/>
        </w:rPr>
        <w:t xml:space="preserve">de EU-representatie in WADA </w:t>
      </w:r>
      <w:r>
        <w:rPr>
          <w:i w:val="0"/>
          <w:sz w:val="20"/>
          <w:szCs w:val="20"/>
        </w:rPr>
        <w:t xml:space="preserve">(World Anti Doping Agency) </w:t>
      </w:r>
      <w:r w:rsidRPr="00703C17">
        <w:rPr>
          <w:i w:val="0"/>
          <w:sz w:val="20"/>
          <w:szCs w:val="20"/>
        </w:rPr>
        <w:t>te continueren en de uitvoering ervan te verbeteren:</w:t>
      </w:r>
    </w:p>
    <w:p w:rsidRPr="008F76A5" w:rsidR="00A67E32" w:rsidP="00A67E32" w:rsidRDefault="005C5165">
      <w:pPr>
        <w:pStyle w:val="Huisstijl-Ondertekeningvervolg"/>
        <w:numPr>
          <w:ilvl w:val="0"/>
          <w:numId w:val="4"/>
        </w:numPr>
        <w:spacing w:line="240" w:lineRule="auto"/>
        <w:rPr>
          <w:rFonts w:eastAsia="MS Mincho"/>
          <w:i w:val="0"/>
          <w:sz w:val="20"/>
          <w:szCs w:val="20"/>
          <w:lang w:eastAsia="ja-JP"/>
        </w:rPr>
      </w:pPr>
      <w:r w:rsidRPr="008F76A5">
        <w:rPr>
          <w:i w:val="0"/>
          <w:sz w:val="20"/>
          <w:szCs w:val="20"/>
        </w:rPr>
        <w:t>meer regelmatige betrokkenheid van het voorzitterschap in de Raad van Europa en WADA bijeenkomsten;</w:t>
      </w:r>
      <w:r w:rsidRPr="008F76A5">
        <w:rPr>
          <w:rFonts w:hint="eastAsia" w:eastAsia="MS Mincho"/>
          <w:i w:val="0"/>
          <w:sz w:val="20"/>
          <w:szCs w:val="20"/>
          <w:lang w:eastAsia="ja-JP"/>
        </w:rPr>
        <w:t xml:space="preserve"> </w:t>
      </w:r>
    </w:p>
    <w:p w:rsidRPr="008F76A5" w:rsidR="008F76A5" w:rsidP="008F76A5" w:rsidRDefault="005C5165">
      <w:pPr>
        <w:pStyle w:val="Huisstijl-Ondertekeningvervolg"/>
        <w:numPr>
          <w:ilvl w:val="0"/>
          <w:numId w:val="4"/>
        </w:numPr>
        <w:spacing w:line="240" w:lineRule="auto"/>
        <w:rPr>
          <w:rFonts w:eastAsia="MS Mincho"/>
          <w:i w:val="0"/>
          <w:sz w:val="20"/>
          <w:szCs w:val="20"/>
          <w:lang w:eastAsia="ja-JP"/>
        </w:rPr>
      </w:pPr>
      <w:r w:rsidRPr="008F76A5">
        <w:rPr>
          <w:i w:val="0"/>
          <w:sz w:val="20"/>
          <w:szCs w:val="20"/>
        </w:rPr>
        <w:t>meer stelselmatige bijdrage van de Commissie bi</w:t>
      </w:r>
      <w:r w:rsidRPr="008F76A5">
        <w:rPr>
          <w:i w:val="0"/>
          <w:sz w:val="20"/>
          <w:szCs w:val="20"/>
        </w:rPr>
        <w:t>j de voorbereiding van het EU-mandaat op de onderwerpen waarbij de EU bevoegdheid heeft;</w:t>
      </w:r>
    </w:p>
    <w:p w:rsidRPr="008F76A5" w:rsidR="008F76A5" w:rsidP="008F76A5" w:rsidRDefault="005C5165">
      <w:pPr>
        <w:pStyle w:val="Huisstijl-Ondertekeningvervolg"/>
        <w:numPr>
          <w:ilvl w:val="0"/>
          <w:numId w:val="4"/>
        </w:numPr>
        <w:spacing w:line="240" w:lineRule="auto"/>
        <w:rPr>
          <w:i w:val="0"/>
          <w:sz w:val="20"/>
          <w:szCs w:val="20"/>
        </w:rPr>
      </w:pPr>
      <w:r w:rsidRPr="008F76A5">
        <w:rPr>
          <w:i w:val="0"/>
          <w:sz w:val="20"/>
          <w:szCs w:val="20"/>
        </w:rPr>
        <w:t>het vergroten van de wetenschappelijke expertise van de lidstaten en het voorzitterschap van de Raad door bestaande informele netwerken van deskundigen te gebruiken;</w:t>
      </w:r>
    </w:p>
    <w:p w:rsidRPr="008F76A5" w:rsidR="00604FB2" w:rsidP="008F76A5" w:rsidRDefault="005C5165">
      <w:pPr>
        <w:pStyle w:val="Huisstijl-Ondertekeningvervolg"/>
        <w:numPr>
          <w:ilvl w:val="0"/>
          <w:numId w:val="4"/>
        </w:numPr>
        <w:spacing w:line="240" w:lineRule="auto"/>
        <w:rPr>
          <w:i w:val="0"/>
          <w:sz w:val="20"/>
          <w:szCs w:val="20"/>
        </w:rPr>
      </w:pPr>
      <w:r w:rsidRPr="008F76A5">
        <w:rPr>
          <w:i w:val="0"/>
          <w:sz w:val="20"/>
          <w:szCs w:val="20"/>
        </w:rPr>
        <w:t>h</w:t>
      </w:r>
      <w:r w:rsidRPr="008F76A5">
        <w:rPr>
          <w:i w:val="0"/>
          <w:sz w:val="20"/>
          <w:szCs w:val="20"/>
        </w:rPr>
        <w:t>et verbeteren van de ad hoc coördinatievergaderingen evenals voorbereidingen voor de vergaderingen met publieke autoriteiten.</w:t>
      </w:r>
    </w:p>
    <w:p w:rsidRPr="008F76A5" w:rsidR="00882D0B" w:rsidP="00703C17" w:rsidRDefault="005C5165">
      <w:pPr>
        <w:pStyle w:val="HTML-voorafopgemaakt"/>
        <w:rPr>
          <w:rStyle w:val="Zwaar"/>
          <w:rFonts w:ascii="Verdana" w:hAnsi="Verdana"/>
          <w:b w:val="0"/>
          <w:bCs w:val="0"/>
        </w:rPr>
      </w:pPr>
    </w:p>
    <w:p w:rsidRPr="00703C17" w:rsidR="00604FB2" w:rsidP="00703C17" w:rsidRDefault="005C5165">
      <w:pPr>
        <w:spacing w:after="0" w:line="240" w:lineRule="auto"/>
        <w:ind w:left="708"/>
        <w:rPr>
          <w:rStyle w:val="Zwaar"/>
          <w:rFonts w:ascii="Verdana" w:hAnsi="Verdana"/>
          <w:b w:val="0"/>
          <w:bCs w:val="0"/>
          <w:sz w:val="20"/>
          <w:szCs w:val="20"/>
        </w:rPr>
      </w:pPr>
      <w:r w:rsidRPr="00703C17">
        <w:rPr>
          <w:rStyle w:val="Zwaar"/>
          <w:rFonts w:ascii="Verdana" w:hAnsi="Verdana"/>
          <w:b w:val="0"/>
          <w:bCs w:val="0"/>
          <w:sz w:val="20"/>
          <w:szCs w:val="20"/>
        </w:rPr>
        <w:t xml:space="preserve">De voorstellen in de Raadsconclusies zijn </w:t>
      </w:r>
      <w:r w:rsidRPr="00703C17">
        <w:rPr>
          <w:rFonts w:ascii="Verdana" w:hAnsi="Verdana" w:eastAsia="MS Mincho"/>
          <w:sz w:val="20"/>
          <w:szCs w:val="20"/>
          <w:lang w:eastAsia="ja-JP"/>
        </w:rPr>
        <w:t>gericht op verbetering van de huidige uitvoering van de resolutie</w:t>
      </w:r>
      <w:r w:rsidRPr="00703C17">
        <w:rPr>
          <w:rStyle w:val="Zwaar"/>
          <w:rFonts w:ascii="Verdana" w:hAnsi="Verdana"/>
          <w:b w:val="0"/>
          <w:bCs w:val="0"/>
          <w:sz w:val="20"/>
          <w:szCs w:val="20"/>
        </w:rPr>
        <w:t xml:space="preserve">, zonder een precieze </w:t>
      </w:r>
      <w:r w:rsidRPr="00703C17">
        <w:rPr>
          <w:rStyle w:val="Zwaar"/>
          <w:rFonts w:ascii="Verdana" w:hAnsi="Verdana"/>
          <w:b w:val="0"/>
          <w:bCs w:val="0"/>
          <w:sz w:val="20"/>
          <w:szCs w:val="20"/>
        </w:rPr>
        <w:t>invulling af te dwingen en zonder dwingende regelgevende maatregelen. Hierdoor blijft er veel ruimte voor Nederland om hier invulling aan te geven, bijvoorbeeld tijdens het Nederlandse voorzitterschap.</w:t>
      </w:r>
    </w:p>
    <w:p w:rsidR="0032366C" w:rsidP="0032366C" w:rsidRDefault="005C5165">
      <w:pPr>
        <w:spacing w:after="0" w:line="240" w:lineRule="auto"/>
        <w:rPr>
          <w:rFonts w:ascii="Verdana" w:hAnsi="Verdana" w:eastAsia="MS Mincho"/>
          <w:sz w:val="20"/>
          <w:szCs w:val="20"/>
          <w:lang w:eastAsia="ja-JP"/>
        </w:rPr>
      </w:pPr>
      <w:r>
        <w:rPr>
          <w:rFonts w:ascii="Verdana" w:hAnsi="Verdana" w:eastAsia="MS Mincho"/>
          <w:sz w:val="20"/>
          <w:szCs w:val="20"/>
          <w:lang w:eastAsia="ja-JP"/>
        </w:rPr>
        <w:tab/>
      </w:r>
    </w:p>
    <w:p w:rsidRPr="00411CF5" w:rsidR="00411CF5" w:rsidP="0032366C" w:rsidRDefault="005C5165">
      <w:pPr>
        <w:spacing w:after="0" w:line="240" w:lineRule="auto"/>
        <w:rPr>
          <w:rFonts w:ascii="Verdana" w:hAnsi="Verdana" w:eastAsia="MS Mincho"/>
          <w:sz w:val="20"/>
          <w:szCs w:val="20"/>
          <w:u w:val="single"/>
          <w:lang w:eastAsia="ja-JP"/>
        </w:rPr>
      </w:pPr>
      <w:r>
        <w:rPr>
          <w:rFonts w:ascii="Verdana" w:hAnsi="Verdana" w:eastAsia="MS Mincho"/>
          <w:sz w:val="20"/>
          <w:szCs w:val="20"/>
          <w:lang w:eastAsia="ja-JP"/>
        </w:rPr>
        <w:tab/>
      </w:r>
      <w:r w:rsidRPr="00411CF5">
        <w:rPr>
          <w:rFonts w:ascii="Verdana" w:hAnsi="Verdana" w:eastAsia="MS Mincho"/>
          <w:sz w:val="20"/>
          <w:szCs w:val="20"/>
          <w:u w:val="single"/>
          <w:lang w:eastAsia="ja-JP"/>
        </w:rPr>
        <w:t>Inzet Nederland</w:t>
      </w:r>
    </w:p>
    <w:p w:rsidR="00411CF5" w:rsidP="0032366C" w:rsidRDefault="005C5165">
      <w:pPr>
        <w:spacing w:after="0" w:line="240" w:lineRule="auto"/>
        <w:rPr>
          <w:rFonts w:ascii="Verdana" w:hAnsi="Verdana" w:eastAsia="MS Mincho"/>
          <w:sz w:val="20"/>
          <w:szCs w:val="20"/>
          <w:lang w:eastAsia="ja-JP"/>
        </w:rPr>
      </w:pPr>
    </w:p>
    <w:p w:rsidRPr="00A0221D" w:rsidR="005476A3" w:rsidP="00A0221D" w:rsidRDefault="005C5165">
      <w:pPr>
        <w:spacing w:after="0" w:line="240" w:lineRule="auto"/>
        <w:ind w:left="708"/>
        <w:rPr>
          <w:rFonts w:ascii="Verdana" w:hAnsi="Verdana"/>
          <w:sz w:val="20"/>
          <w:szCs w:val="20"/>
        </w:rPr>
      </w:pPr>
      <w:r w:rsidRPr="00703C17">
        <w:rPr>
          <w:rFonts w:ascii="Verdana" w:hAnsi="Verdana"/>
          <w:sz w:val="20"/>
          <w:szCs w:val="20"/>
        </w:rPr>
        <w:t xml:space="preserve">Nederland vindt het belangrijk dat de continuïteit en expertise over dopingbeleid van de EU-vertegenwoordigers in WADA is gewaarborgd en kan goed leven met het huidige systeem van vertegenwoordiging in WADA. Nederland hecht waarde aan </w:t>
      </w:r>
      <w:r>
        <w:rPr>
          <w:rFonts w:ascii="Verdana" w:hAnsi="Verdana"/>
          <w:sz w:val="20"/>
          <w:szCs w:val="20"/>
        </w:rPr>
        <w:t xml:space="preserve">continuering en </w:t>
      </w:r>
      <w:r w:rsidRPr="00703C17">
        <w:rPr>
          <w:rFonts w:ascii="Verdana" w:hAnsi="Verdana" w:eastAsia="MS Mincho"/>
          <w:sz w:val="20"/>
          <w:szCs w:val="20"/>
          <w:lang w:eastAsia="ja-JP"/>
        </w:rPr>
        <w:t>een g</w:t>
      </w:r>
      <w:r w:rsidRPr="00703C17">
        <w:rPr>
          <w:rFonts w:ascii="Verdana" w:hAnsi="Verdana" w:eastAsia="MS Mincho"/>
          <w:sz w:val="20"/>
          <w:szCs w:val="20"/>
          <w:lang w:eastAsia="ja-JP"/>
        </w:rPr>
        <w:t xml:space="preserve">oede </w:t>
      </w:r>
      <w:r>
        <w:rPr>
          <w:rFonts w:hint="eastAsia" w:ascii="Verdana" w:hAnsi="Verdana" w:eastAsia="MS Mincho"/>
          <w:sz w:val="20"/>
          <w:szCs w:val="20"/>
          <w:lang w:eastAsia="ja-JP"/>
        </w:rPr>
        <w:t xml:space="preserve">uitvoering </w:t>
      </w:r>
      <w:r w:rsidRPr="00703C17">
        <w:rPr>
          <w:rFonts w:ascii="Verdana" w:hAnsi="Verdana" w:eastAsia="MS Mincho"/>
          <w:sz w:val="20"/>
          <w:szCs w:val="20"/>
          <w:lang w:eastAsia="ja-JP"/>
        </w:rPr>
        <w:t>van de huidige resolutie</w:t>
      </w:r>
      <w:r w:rsidRPr="00703C17">
        <w:rPr>
          <w:rFonts w:ascii="Verdana" w:hAnsi="Verdana"/>
          <w:sz w:val="20"/>
          <w:szCs w:val="20"/>
        </w:rPr>
        <w:t xml:space="preserve"> en zal </w:t>
      </w:r>
      <w:r>
        <w:rPr>
          <w:rFonts w:hint="eastAsia" w:ascii="Verdana" w:hAnsi="Verdana"/>
          <w:sz w:val="20"/>
          <w:szCs w:val="20"/>
          <w:lang w:eastAsia="ja-JP"/>
        </w:rPr>
        <w:t xml:space="preserve">op basis van goede afspraken met het </w:t>
      </w:r>
      <w:r>
        <w:rPr>
          <w:rFonts w:ascii="Verdana" w:hAnsi="Verdana"/>
          <w:sz w:val="20"/>
          <w:szCs w:val="20"/>
          <w:lang w:eastAsia="ja-JP"/>
        </w:rPr>
        <w:t>R</w:t>
      </w:r>
      <w:r>
        <w:rPr>
          <w:rFonts w:hint="eastAsia" w:ascii="Verdana" w:hAnsi="Verdana"/>
          <w:sz w:val="20"/>
          <w:szCs w:val="20"/>
          <w:lang w:eastAsia="ja-JP"/>
        </w:rPr>
        <w:t>aadssecret</w:t>
      </w:r>
      <w:r>
        <w:rPr>
          <w:rFonts w:hint="eastAsia" w:ascii="Verdana" w:hAnsi="Verdana" w:eastAsia="MS Mincho"/>
          <w:sz w:val="20"/>
          <w:szCs w:val="20"/>
          <w:lang w:eastAsia="ja-JP"/>
        </w:rPr>
        <w:t>a</w:t>
      </w:r>
      <w:r>
        <w:rPr>
          <w:rFonts w:hint="eastAsia" w:ascii="Verdana" w:hAnsi="Verdana"/>
          <w:sz w:val="20"/>
          <w:szCs w:val="20"/>
          <w:lang w:eastAsia="ja-JP"/>
        </w:rPr>
        <w:t xml:space="preserve">riaat en de </w:t>
      </w:r>
      <w:r>
        <w:rPr>
          <w:rFonts w:ascii="Verdana" w:hAnsi="Verdana"/>
          <w:sz w:val="20"/>
          <w:szCs w:val="20"/>
          <w:lang w:eastAsia="ja-JP"/>
        </w:rPr>
        <w:t>C</w:t>
      </w:r>
      <w:r>
        <w:rPr>
          <w:rFonts w:hint="eastAsia" w:ascii="Verdana" w:hAnsi="Verdana"/>
          <w:sz w:val="20"/>
          <w:szCs w:val="20"/>
          <w:lang w:eastAsia="ja-JP"/>
        </w:rPr>
        <w:t xml:space="preserve">ommissie hier inhoud aan geven </w:t>
      </w:r>
      <w:r w:rsidRPr="00703C17">
        <w:rPr>
          <w:rFonts w:ascii="Verdana" w:hAnsi="Verdana"/>
          <w:sz w:val="20"/>
          <w:szCs w:val="20"/>
        </w:rPr>
        <w:t>tijdens het voorzitterschap.</w:t>
      </w:r>
      <w:r w:rsidRPr="00703C17">
        <w:rPr>
          <w:rStyle w:val="Zwaar"/>
          <w:rFonts w:ascii="Verdana" w:hAnsi="Verdana"/>
          <w:b w:val="0"/>
          <w:bCs w:val="0"/>
          <w:sz w:val="20"/>
          <w:szCs w:val="20"/>
        </w:rPr>
        <w:t xml:space="preserve"> Nederland zal op die grond instemmen met de Raadsconclusies.</w:t>
      </w:r>
    </w:p>
    <w:p w:rsidR="005476A3" w:rsidP="00703C17" w:rsidRDefault="005C5165">
      <w:pPr>
        <w:pStyle w:val="Lijstalinea"/>
        <w:spacing w:line="240" w:lineRule="auto"/>
        <w:ind w:left="1068"/>
        <w:rPr>
          <w:b/>
          <w:sz w:val="20"/>
          <w:szCs w:val="20"/>
        </w:rPr>
      </w:pPr>
    </w:p>
    <w:p w:rsidR="00860A7A" w:rsidRDefault="005C5165">
      <w:pPr>
        <w:rPr>
          <w:rFonts w:ascii="Verdana" w:hAnsi="Verdana" w:cs="Times New Roman"/>
          <w:b/>
          <w:sz w:val="20"/>
          <w:szCs w:val="20"/>
          <w:lang w:eastAsia="nl-NL"/>
        </w:rPr>
      </w:pPr>
      <w:r>
        <w:rPr>
          <w:b/>
          <w:sz w:val="20"/>
          <w:szCs w:val="20"/>
        </w:rPr>
        <w:br w:type="page"/>
      </w:r>
    </w:p>
    <w:p w:rsidRPr="005476A3" w:rsidR="003557CD" w:rsidP="005476A3" w:rsidRDefault="005C5165">
      <w:pPr>
        <w:pStyle w:val="HTML-voorafopgemaakt"/>
        <w:ind w:left="708"/>
        <w:rPr>
          <w:rFonts w:ascii="Verdana" w:hAnsi="Verdana"/>
          <w:b/>
        </w:rPr>
      </w:pPr>
      <w:r w:rsidRPr="005476A3">
        <w:rPr>
          <w:rFonts w:ascii="Verdana" w:hAnsi="Verdana"/>
          <w:b/>
        </w:rPr>
        <w:t xml:space="preserve">Beleidsdebat ‘De </w:t>
      </w:r>
      <w:r w:rsidRPr="005476A3">
        <w:rPr>
          <w:rFonts w:ascii="Verdana" w:hAnsi="Verdana"/>
          <w:b/>
        </w:rPr>
        <w:t>educatieve mogelijkheden van sport: kansarme jongeren helpen hun plaats te vinden in de samenleving’</w:t>
      </w:r>
    </w:p>
    <w:p w:rsidRPr="00703C17" w:rsidR="00D90AC1" w:rsidP="00703C17" w:rsidRDefault="005C5165">
      <w:pPr>
        <w:pStyle w:val="Lijstalinea"/>
        <w:spacing w:line="240" w:lineRule="auto"/>
        <w:ind w:left="1068"/>
        <w:jc w:val="both"/>
        <w:rPr>
          <w:rStyle w:val="Zwaar"/>
          <w:b w:val="0"/>
          <w:sz w:val="20"/>
          <w:szCs w:val="20"/>
          <w:u w:val="single"/>
        </w:rPr>
      </w:pPr>
    </w:p>
    <w:p w:rsidRPr="00703C17" w:rsidR="006022DF" w:rsidP="00703C17" w:rsidRDefault="005C5165">
      <w:pPr>
        <w:pStyle w:val="Lijstalinea"/>
        <w:spacing w:line="240" w:lineRule="auto"/>
        <w:rPr>
          <w:rStyle w:val="Zwaar"/>
          <w:b w:val="0"/>
          <w:bCs w:val="0"/>
          <w:sz w:val="20"/>
          <w:szCs w:val="20"/>
          <w:u w:val="single"/>
        </w:rPr>
      </w:pPr>
      <w:r w:rsidRPr="00703C17">
        <w:rPr>
          <w:rStyle w:val="Zwaar"/>
          <w:b w:val="0"/>
          <w:bCs w:val="0"/>
          <w:sz w:val="20"/>
          <w:szCs w:val="20"/>
          <w:u w:val="single"/>
        </w:rPr>
        <w:t>Achtergrond</w:t>
      </w:r>
    </w:p>
    <w:p w:rsidRPr="00703C17" w:rsidR="006022DF" w:rsidP="00703C17" w:rsidRDefault="005C5165">
      <w:pPr>
        <w:pStyle w:val="Lijstalinea"/>
        <w:spacing w:line="240" w:lineRule="auto"/>
        <w:rPr>
          <w:rStyle w:val="Zwaar"/>
          <w:b w:val="0"/>
          <w:bCs w:val="0"/>
          <w:sz w:val="20"/>
          <w:szCs w:val="20"/>
        </w:rPr>
      </w:pPr>
    </w:p>
    <w:p w:rsidRPr="00703C17" w:rsidR="006022DF" w:rsidP="00703C17" w:rsidRDefault="005C5165">
      <w:pPr>
        <w:pStyle w:val="Lijstalinea"/>
        <w:spacing w:line="240" w:lineRule="auto"/>
        <w:rPr>
          <w:rStyle w:val="Zwaar"/>
          <w:b w:val="0"/>
          <w:bCs w:val="0"/>
          <w:sz w:val="20"/>
          <w:szCs w:val="20"/>
        </w:rPr>
      </w:pPr>
      <w:r>
        <w:rPr>
          <w:rStyle w:val="Zwaar"/>
          <w:b w:val="0"/>
          <w:bCs w:val="0"/>
          <w:sz w:val="20"/>
          <w:szCs w:val="20"/>
        </w:rPr>
        <w:t xml:space="preserve">Het voorzitterschap heeft </w:t>
      </w:r>
      <w:r>
        <w:rPr>
          <w:rStyle w:val="Zwaar"/>
          <w:rFonts w:hint="eastAsia"/>
          <w:b w:val="0"/>
          <w:bCs w:val="0"/>
          <w:sz w:val="20"/>
          <w:szCs w:val="20"/>
          <w:lang w:eastAsia="ja-JP"/>
        </w:rPr>
        <w:t xml:space="preserve">aangekondigd </w:t>
      </w:r>
      <w:r>
        <w:rPr>
          <w:rStyle w:val="Zwaar"/>
          <w:b w:val="0"/>
          <w:bCs w:val="0"/>
          <w:sz w:val="20"/>
          <w:szCs w:val="20"/>
        </w:rPr>
        <w:t>één of twee</w:t>
      </w:r>
      <w:r w:rsidRPr="005476A3">
        <w:rPr>
          <w:rStyle w:val="Zwaar"/>
          <w:b w:val="0"/>
          <w:bCs w:val="0"/>
          <w:sz w:val="20"/>
          <w:szCs w:val="20"/>
        </w:rPr>
        <w:t xml:space="preserve"> gastspreker</w:t>
      </w:r>
      <w:r>
        <w:rPr>
          <w:rStyle w:val="Zwaar"/>
          <w:b w:val="0"/>
          <w:bCs w:val="0"/>
          <w:sz w:val="20"/>
          <w:szCs w:val="20"/>
        </w:rPr>
        <w:t>s</w:t>
      </w:r>
      <w:r w:rsidRPr="005476A3">
        <w:rPr>
          <w:rStyle w:val="Zwaar"/>
          <w:b w:val="0"/>
          <w:bCs w:val="0"/>
          <w:sz w:val="20"/>
          <w:szCs w:val="20"/>
        </w:rPr>
        <w:t xml:space="preserve"> uit</w:t>
      </w:r>
      <w:r>
        <w:rPr>
          <w:rStyle w:val="Zwaar"/>
          <w:rFonts w:hint="eastAsia"/>
          <w:b w:val="0"/>
          <w:bCs w:val="0"/>
          <w:sz w:val="20"/>
          <w:szCs w:val="20"/>
          <w:lang w:eastAsia="ja-JP"/>
        </w:rPr>
        <w:t xml:space="preserve"> te nodigen </w:t>
      </w:r>
      <w:r w:rsidRPr="005476A3">
        <w:rPr>
          <w:rStyle w:val="Zwaar"/>
          <w:b w:val="0"/>
          <w:bCs w:val="0"/>
          <w:sz w:val="20"/>
          <w:szCs w:val="20"/>
        </w:rPr>
        <w:t>om het debat in te leiden</w:t>
      </w:r>
      <w:r>
        <w:rPr>
          <w:rStyle w:val="Zwaar"/>
          <w:b w:val="0"/>
          <w:bCs w:val="0"/>
          <w:sz w:val="20"/>
          <w:szCs w:val="20"/>
        </w:rPr>
        <w:t xml:space="preserve">. </w:t>
      </w:r>
      <w:r w:rsidRPr="005476A3">
        <w:rPr>
          <w:rStyle w:val="Zwaar"/>
          <w:b w:val="0"/>
          <w:bCs w:val="0"/>
          <w:sz w:val="20"/>
          <w:szCs w:val="20"/>
        </w:rPr>
        <w:t xml:space="preserve">Daarnaast </w:t>
      </w:r>
      <w:r>
        <w:rPr>
          <w:rStyle w:val="Zwaar"/>
          <w:rFonts w:hint="eastAsia" w:eastAsia="MS Mincho"/>
          <w:b w:val="0"/>
          <w:bCs w:val="0"/>
          <w:sz w:val="20"/>
          <w:szCs w:val="20"/>
          <w:lang w:eastAsia="ja-JP"/>
        </w:rPr>
        <w:t xml:space="preserve">worden </w:t>
      </w:r>
      <w:r w:rsidRPr="00703C17">
        <w:rPr>
          <w:rStyle w:val="Zwaar"/>
          <w:b w:val="0"/>
          <w:bCs w:val="0"/>
          <w:sz w:val="20"/>
          <w:szCs w:val="20"/>
        </w:rPr>
        <w:t>de ministers verzo</w:t>
      </w:r>
      <w:r w:rsidRPr="00703C17">
        <w:rPr>
          <w:rStyle w:val="Zwaar"/>
          <w:b w:val="0"/>
          <w:bCs w:val="0"/>
          <w:sz w:val="20"/>
          <w:szCs w:val="20"/>
        </w:rPr>
        <w:t>cht de volgende vragen te beantwoorden</w:t>
      </w:r>
      <w:r>
        <w:rPr>
          <w:rStyle w:val="Zwaar"/>
          <w:rFonts w:hint="eastAsia" w:eastAsia="MS Mincho"/>
          <w:b w:val="0"/>
          <w:bCs w:val="0"/>
          <w:sz w:val="20"/>
          <w:szCs w:val="20"/>
          <w:lang w:eastAsia="ja-JP"/>
        </w:rPr>
        <w:t xml:space="preserve"> in het debat</w:t>
      </w:r>
      <w:r w:rsidRPr="00703C17">
        <w:rPr>
          <w:rStyle w:val="Zwaar"/>
          <w:b w:val="0"/>
          <w:bCs w:val="0"/>
          <w:sz w:val="20"/>
          <w:szCs w:val="20"/>
        </w:rPr>
        <w:t>:</w:t>
      </w:r>
    </w:p>
    <w:p w:rsidRPr="00703C17" w:rsidR="006022DF" w:rsidP="00703C17" w:rsidRDefault="005C5165">
      <w:pPr>
        <w:pStyle w:val="Lijstalinea"/>
        <w:spacing w:line="240" w:lineRule="auto"/>
        <w:rPr>
          <w:rStyle w:val="Zwaar"/>
          <w:b w:val="0"/>
          <w:bCs w:val="0"/>
          <w:sz w:val="20"/>
          <w:szCs w:val="20"/>
        </w:rPr>
      </w:pPr>
    </w:p>
    <w:p w:rsidRPr="00703C17" w:rsidR="003557CD" w:rsidP="00703C17" w:rsidRDefault="005C5165">
      <w:pPr>
        <w:pStyle w:val="Lijstaline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20"/>
          <w:szCs w:val="20"/>
        </w:rPr>
      </w:pPr>
      <w:r w:rsidRPr="00703C17">
        <w:rPr>
          <w:rFonts w:eastAsia="Times New Roman" w:cs="Courier New"/>
          <w:sz w:val="20"/>
          <w:szCs w:val="20"/>
        </w:rPr>
        <w:t>Is er voldoende besef van de educatieve mogelijkheden van sport, met name voor kansarme jongeren, met inbeg</w:t>
      </w:r>
      <w:r>
        <w:rPr>
          <w:rFonts w:eastAsia="Times New Roman" w:cs="Courier New"/>
          <w:sz w:val="20"/>
          <w:szCs w:val="20"/>
        </w:rPr>
        <w:t>rip van migranten</w:t>
      </w:r>
      <w:r w:rsidRPr="00703C17">
        <w:rPr>
          <w:rFonts w:eastAsia="Times New Roman" w:cs="Courier New"/>
          <w:sz w:val="20"/>
          <w:szCs w:val="20"/>
        </w:rPr>
        <w:t>?</w:t>
      </w:r>
    </w:p>
    <w:p w:rsidRPr="005F29ED" w:rsidR="00A84CC8" w:rsidP="00BB6BE8" w:rsidRDefault="005C5165">
      <w:pPr>
        <w:pStyle w:val="Lijstaline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20"/>
          <w:szCs w:val="20"/>
        </w:rPr>
      </w:pPr>
      <w:r w:rsidRPr="00703C17">
        <w:rPr>
          <w:rFonts w:eastAsia="Times New Roman" w:cs="Courier New"/>
          <w:sz w:val="20"/>
          <w:szCs w:val="20"/>
        </w:rPr>
        <w:t>Hoe kan de overheid actieve betrokkenheid van zowel de publieke en priv</w:t>
      </w:r>
      <w:r w:rsidRPr="00703C17">
        <w:rPr>
          <w:rFonts w:eastAsia="Times New Roman" w:cs="Courier New"/>
          <w:sz w:val="20"/>
          <w:szCs w:val="20"/>
        </w:rPr>
        <w:t xml:space="preserve">ate entiteiten ondersteunen met als doel het bevorderen van de sociale integratie van kansarme jongeren en migranten door sport? </w:t>
      </w:r>
    </w:p>
    <w:p w:rsidRPr="008F76A5" w:rsidR="004845C3" w:rsidP="005F29ED" w:rsidRDefault="005C5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rPr>
          <w:rFonts w:eastAsia="MS Mincho" w:cs="Courier New"/>
          <w:sz w:val="20"/>
          <w:szCs w:val="20"/>
          <w:lang w:eastAsia="ja-JP"/>
        </w:rPr>
      </w:pPr>
      <w:r>
        <w:rPr>
          <w:rFonts w:ascii="Verdana" w:hAnsi="Verdana" w:cs="Courier New"/>
          <w:sz w:val="20"/>
          <w:szCs w:val="20"/>
          <w:lang w:eastAsia="ja-JP"/>
        </w:rPr>
        <w:t>Bij het debat wordt r</w:t>
      </w:r>
      <w:r w:rsidRPr="005F29ED">
        <w:rPr>
          <w:rFonts w:ascii="Verdana" w:hAnsi="Verdana" w:eastAsia="Times New Roman" w:cs="Courier New"/>
          <w:sz w:val="20"/>
          <w:szCs w:val="20"/>
        </w:rPr>
        <w:t xml:space="preserve">ekening </w:t>
      </w:r>
      <w:r>
        <w:rPr>
          <w:rFonts w:ascii="Verdana" w:hAnsi="Verdana" w:cs="Courier New"/>
          <w:sz w:val="20"/>
          <w:szCs w:val="20"/>
          <w:lang w:eastAsia="ja-JP"/>
        </w:rPr>
        <w:t>ge</w:t>
      </w:r>
      <w:r w:rsidRPr="005F29ED">
        <w:rPr>
          <w:rFonts w:ascii="Verdana" w:hAnsi="Verdana" w:eastAsia="Times New Roman" w:cs="Courier New"/>
          <w:sz w:val="20"/>
          <w:szCs w:val="20"/>
        </w:rPr>
        <w:t>houden met de goede praktijkvoorbeelden die eerder door de lidstaten zijn ingediend</w:t>
      </w:r>
      <w:r>
        <w:rPr>
          <w:rFonts w:hint="eastAsia" w:ascii="Verdana" w:hAnsi="Verdana" w:eastAsia="MS Mincho" w:cs="Courier New"/>
          <w:sz w:val="20"/>
          <w:szCs w:val="20"/>
          <w:lang w:eastAsia="ja-JP"/>
        </w:rPr>
        <w:t xml:space="preserve">. Daarnaast is er aandacht voor de identificatie van </w:t>
      </w:r>
      <w:r w:rsidRPr="005F29ED">
        <w:rPr>
          <w:rFonts w:ascii="Verdana" w:hAnsi="Verdana" w:eastAsia="Times New Roman" w:cs="Courier New"/>
          <w:sz w:val="20"/>
          <w:szCs w:val="20"/>
        </w:rPr>
        <w:t xml:space="preserve">noodzakelijke </w:t>
      </w:r>
      <w:r w:rsidRPr="005F29ED">
        <w:rPr>
          <w:rFonts w:ascii="Verdana" w:hAnsi="Verdana" w:cs="Arial"/>
          <w:sz w:val="20"/>
          <w:szCs w:val="20"/>
        </w:rPr>
        <w:t xml:space="preserve">synergiën </w:t>
      </w:r>
      <w:r>
        <w:rPr>
          <w:rFonts w:hint="eastAsia" w:ascii="Verdana" w:hAnsi="Verdana" w:eastAsia="MS Mincho" w:cs="Arial"/>
          <w:sz w:val="20"/>
          <w:szCs w:val="20"/>
          <w:lang w:eastAsia="ja-JP"/>
        </w:rPr>
        <w:t xml:space="preserve">en </w:t>
      </w:r>
      <w:r w:rsidRPr="005F29ED">
        <w:rPr>
          <w:rFonts w:ascii="Verdana" w:hAnsi="Verdana" w:eastAsia="Times New Roman" w:cs="Courier New"/>
          <w:sz w:val="20"/>
          <w:szCs w:val="20"/>
        </w:rPr>
        <w:t>cross-sectorale samenwerking om de impact van de sport met betrekking tot maatschappelijke integratie te maximaliseren</w:t>
      </w:r>
      <w:r>
        <w:rPr>
          <w:rFonts w:hint="eastAsia" w:ascii="Verdana" w:hAnsi="Verdana" w:eastAsia="MS Mincho" w:cs="Courier New"/>
          <w:sz w:val="20"/>
          <w:szCs w:val="20"/>
          <w:lang w:eastAsia="ja-JP"/>
        </w:rPr>
        <w:t>.</w:t>
      </w:r>
    </w:p>
    <w:p w:rsidRPr="00A84CC8" w:rsidR="00F10D54" w:rsidP="00703C17" w:rsidRDefault="005C5165">
      <w:pPr>
        <w:pStyle w:val="Tekstzonderopmaak"/>
        <w:rPr>
          <w:rStyle w:val="Zwaar"/>
          <w:rFonts w:ascii="Verdana" w:hAnsi="Verdana"/>
          <w:b w:val="0"/>
          <w:bCs w:val="0"/>
          <w:sz w:val="20"/>
          <w:szCs w:val="20"/>
        </w:rPr>
      </w:pPr>
    </w:p>
    <w:p w:rsidR="006022DF" w:rsidP="00703C17" w:rsidRDefault="005C5165">
      <w:pPr>
        <w:pStyle w:val="Lijstalinea"/>
        <w:spacing w:line="240" w:lineRule="auto"/>
        <w:rPr>
          <w:rStyle w:val="Zwaar"/>
          <w:b w:val="0"/>
          <w:bCs w:val="0"/>
          <w:sz w:val="20"/>
          <w:szCs w:val="20"/>
          <w:u w:val="single"/>
        </w:rPr>
      </w:pPr>
      <w:r w:rsidRPr="00703C17">
        <w:rPr>
          <w:rStyle w:val="Zwaar"/>
          <w:b w:val="0"/>
          <w:bCs w:val="0"/>
          <w:sz w:val="20"/>
          <w:szCs w:val="20"/>
          <w:u w:val="single"/>
        </w:rPr>
        <w:t>Inzet Nederland</w:t>
      </w:r>
    </w:p>
    <w:p w:rsidRPr="00703C17" w:rsidR="00411CF5" w:rsidP="00703C17" w:rsidRDefault="005C5165">
      <w:pPr>
        <w:pStyle w:val="Lijstalinea"/>
        <w:spacing w:line="240" w:lineRule="auto"/>
        <w:rPr>
          <w:rStyle w:val="Zwaar"/>
          <w:b w:val="0"/>
          <w:bCs w:val="0"/>
          <w:sz w:val="20"/>
          <w:szCs w:val="20"/>
          <w:u w:val="single"/>
        </w:rPr>
      </w:pPr>
    </w:p>
    <w:p w:rsidRPr="00C5561D" w:rsidR="00024C12" w:rsidP="00703C17" w:rsidRDefault="005C5165">
      <w:pPr>
        <w:pStyle w:val="Default"/>
        <w:ind w:left="720"/>
        <w:rPr>
          <w:rFonts w:ascii="Verdana" w:hAnsi="Verdana"/>
          <w:sz w:val="20"/>
          <w:szCs w:val="20"/>
          <w:lang w:val="nl-NL"/>
        </w:rPr>
      </w:pPr>
      <w:r w:rsidRPr="005A6FBA">
        <w:rPr>
          <w:rFonts w:ascii="Verdana" w:hAnsi="Verdana"/>
          <w:sz w:val="20"/>
          <w:szCs w:val="20"/>
          <w:lang w:val="nl-NL"/>
        </w:rPr>
        <w:t xml:space="preserve">Nederland </w:t>
      </w:r>
      <w:r w:rsidRPr="005A6FBA">
        <w:rPr>
          <w:rFonts w:ascii="Verdana" w:hAnsi="Verdana"/>
          <w:sz w:val="20"/>
          <w:szCs w:val="20"/>
          <w:lang w:val="nl-NL" w:eastAsia="ja-JP"/>
        </w:rPr>
        <w:t xml:space="preserve">deelt de opvatting </w:t>
      </w:r>
      <w:r w:rsidRPr="005A6FBA">
        <w:rPr>
          <w:rFonts w:ascii="Verdana" w:hAnsi="Verdana"/>
          <w:sz w:val="20"/>
          <w:szCs w:val="20"/>
          <w:lang w:val="nl-NL"/>
        </w:rPr>
        <w:t>dat</w:t>
      </w:r>
      <w:r w:rsidRPr="005A6FBA">
        <w:rPr>
          <w:rFonts w:ascii="Verdana" w:hAnsi="Verdana"/>
          <w:sz w:val="20"/>
          <w:szCs w:val="20"/>
          <w:lang w:val="nl-NL"/>
        </w:rPr>
        <w:t xml:space="preserve"> sport een positieve bijdrage kan leveren aan de sociale integratie van kwetsbare jeugd. </w:t>
      </w:r>
      <w:r>
        <w:rPr>
          <w:rFonts w:hint="eastAsia" w:ascii="Verdana" w:hAnsi="Verdana" w:eastAsia="MS Mincho"/>
          <w:sz w:val="20"/>
          <w:szCs w:val="20"/>
          <w:lang w:val="nl-NL" w:eastAsia="ja-JP"/>
        </w:rPr>
        <w:t xml:space="preserve">In antwoord op de eerste vraag kan gesteld worden dat in </w:t>
      </w:r>
      <w:r w:rsidRPr="005A6FBA">
        <w:rPr>
          <w:rStyle w:val="Zwaar"/>
          <w:rFonts w:ascii="Verdana" w:hAnsi="Verdana"/>
          <w:b w:val="0"/>
          <w:bCs w:val="0"/>
          <w:sz w:val="20"/>
          <w:szCs w:val="20"/>
          <w:lang w:val="nl-NL"/>
        </w:rPr>
        <w:t xml:space="preserve">Nederland </w:t>
      </w:r>
      <w:r>
        <w:rPr>
          <w:rStyle w:val="Zwaar"/>
          <w:rFonts w:hint="eastAsia" w:ascii="Verdana" w:hAnsi="Verdana" w:eastAsia="MS Mincho"/>
          <w:b w:val="0"/>
          <w:bCs w:val="0"/>
          <w:sz w:val="20"/>
          <w:szCs w:val="20"/>
          <w:lang w:val="nl-NL" w:eastAsia="ja-JP"/>
        </w:rPr>
        <w:t xml:space="preserve">overheden en private organisaties in en buiten de sport </w:t>
      </w:r>
      <w:r w:rsidRPr="005A6FBA">
        <w:rPr>
          <w:rStyle w:val="Zwaar"/>
          <w:rFonts w:ascii="Verdana" w:hAnsi="Verdana" w:eastAsia="MS Mincho"/>
          <w:b w:val="0"/>
          <w:bCs w:val="0"/>
          <w:sz w:val="20"/>
          <w:szCs w:val="20"/>
          <w:lang w:val="nl-NL" w:eastAsia="ja-JP"/>
        </w:rPr>
        <w:t xml:space="preserve">zich </w:t>
      </w:r>
      <w:r w:rsidRPr="005A6FBA">
        <w:rPr>
          <w:rStyle w:val="Zwaar"/>
          <w:rFonts w:ascii="Verdana" w:hAnsi="Verdana"/>
          <w:b w:val="0"/>
          <w:bCs w:val="0"/>
          <w:sz w:val="20"/>
          <w:szCs w:val="20"/>
          <w:lang w:val="nl-NL"/>
        </w:rPr>
        <w:t xml:space="preserve">bewust </w:t>
      </w:r>
      <w:r>
        <w:rPr>
          <w:rStyle w:val="Zwaar"/>
          <w:rFonts w:hint="eastAsia" w:ascii="Verdana" w:hAnsi="Verdana" w:eastAsia="MS Mincho"/>
          <w:b w:val="0"/>
          <w:bCs w:val="0"/>
          <w:sz w:val="20"/>
          <w:szCs w:val="20"/>
          <w:lang w:val="nl-NL" w:eastAsia="ja-JP"/>
        </w:rPr>
        <w:t xml:space="preserve">zijn </w:t>
      </w:r>
      <w:r w:rsidRPr="005A6FBA">
        <w:rPr>
          <w:rStyle w:val="Zwaar"/>
          <w:rFonts w:ascii="Verdana" w:hAnsi="Verdana"/>
          <w:b w:val="0"/>
          <w:bCs w:val="0"/>
          <w:sz w:val="20"/>
          <w:szCs w:val="20"/>
          <w:lang w:val="nl-NL"/>
        </w:rPr>
        <w:t>van de educatieve mogelijkh</w:t>
      </w:r>
      <w:r w:rsidRPr="005A6FBA">
        <w:rPr>
          <w:rStyle w:val="Zwaar"/>
          <w:rFonts w:ascii="Verdana" w:hAnsi="Verdana"/>
          <w:b w:val="0"/>
          <w:bCs w:val="0"/>
          <w:sz w:val="20"/>
          <w:szCs w:val="20"/>
          <w:lang w:val="nl-NL"/>
        </w:rPr>
        <w:t>eden van sport</w:t>
      </w:r>
      <w:r>
        <w:rPr>
          <w:rStyle w:val="Zwaar"/>
          <w:rFonts w:hint="eastAsia" w:ascii="Verdana" w:hAnsi="Verdana" w:eastAsia="MS Mincho"/>
          <w:b w:val="0"/>
          <w:bCs w:val="0"/>
          <w:sz w:val="20"/>
          <w:szCs w:val="20"/>
          <w:lang w:val="nl-NL" w:eastAsia="ja-JP"/>
        </w:rPr>
        <w:t>.</w:t>
      </w:r>
      <w:r w:rsidRPr="005A6FBA">
        <w:rPr>
          <w:rFonts w:ascii="Verdana" w:hAnsi="Verdana"/>
          <w:sz w:val="20"/>
          <w:szCs w:val="20"/>
          <w:lang w:val="nl-NL"/>
        </w:rPr>
        <w:t xml:space="preserve"> Op nationaal niveau is het een belangrijk sub thema als onderdeel</w:t>
      </w:r>
      <w:r w:rsidRPr="00703C17">
        <w:rPr>
          <w:rFonts w:ascii="Verdana" w:hAnsi="Verdana"/>
          <w:sz w:val="20"/>
          <w:szCs w:val="20"/>
          <w:lang w:val="nl-NL"/>
        </w:rPr>
        <w:t xml:space="preserve"> van grotere programma’s zoals Sport </w:t>
      </w:r>
      <w:r w:rsidRPr="00C5561D">
        <w:rPr>
          <w:rFonts w:ascii="Verdana" w:hAnsi="Verdana"/>
          <w:sz w:val="20"/>
          <w:szCs w:val="20"/>
          <w:lang w:val="nl-NL"/>
        </w:rPr>
        <w:t xml:space="preserve">en Bewegen in de Buurt. </w:t>
      </w:r>
      <w:r>
        <w:rPr>
          <w:rFonts w:hint="eastAsia" w:ascii="Verdana" w:hAnsi="Verdana"/>
          <w:sz w:val="20"/>
          <w:szCs w:val="20"/>
          <w:lang w:val="nl-NL" w:eastAsia="ja-JP"/>
        </w:rPr>
        <w:t>S</w:t>
      </w:r>
      <w:r w:rsidRPr="00C5561D">
        <w:rPr>
          <w:rFonts w:ascii="Verdana" w:hAnsi="Verdana"/>
          <w:sz w:val="20"/>
          <w:szCs w:val="20"/>
          <w:lang w:val="nl-NL"/>
        </w:rPr>
        <w:t>pecifieke projecten op het gebied van sport en bewegen voor kansarme, kwetsbare jongeren</w:t>
      </w:r>
      <w:r>
        <w:rPr>
          <w:rFonts w:ascii="Verdana" w:hAnsi="Verdana"/>
          <w:sz w:val="20"/>
          <w:szCs w:val="20"/>
          <w:lang w:val="nl-NL"/>
        </w:rPr>
        <w:t xml:space="preserve"> zijn er binnen </w:t>
      </w:r>
      <w:r>
        <w:rPr>
          <w:rStyle w:val="Zwaar"/>
          <w:rFonts w:ascii="Verdana" w:hAnsi="Verdana"/>
          <w:b w:val="0"/>
          <w:bCs w:val="0"/>
          <w:sz w:val="20"/>
          <w:szCs w:val="20"/>
          <w:lang w:val="nl-NL"/>
        </w:rPr>
        <w:t>de Sporti</w:t>
      </w:r>
      <w:r>
        <w:rPr>
          <w:rStyle w:val="Zwaar"/>
          <w:rFonts w:ascii="Verdana" w:hAnsi="Verdana"/>
          <w:b w:val="0"/>
          <w:bCs w:val="0"/>
          <w:sz w:val="20"/>
          <w:szCs w:val="20"/>
          <w:lang w:val="nl-NL"/>
        </w:rPr>
        <w:t>mpuls J</w:t>
      </w:r>
      <w:r w:rsidRPr="00C5561D">
        <w:rPr>
          <w:rStyle w:val="Zwaar"/>
          <w:rFonts w:ascii="Verdana" w:hAnsi="Verdana"/>
          <w:b w:val="0"/>
          <w:bCs w:val="0"/>
          <w:sz w:val="20"/>
          <w:szCs w:val="20"/>
          <w:lang w:val="nl-NL"/>
        </w:rPr>
        <w:t xml:space="preserve">eugd in </w:t>
      </w:r>
      <w:r>
        <w:rPr>
          <w:rStyle w:val="Zwaar"/>
          <w:rFonts w:ascii="Verdana" w:hAnsi="Verdana"/>
          <w:b w:val="0"/>
          <w:bCs w:val="0"/>
          <w:sz w:val="20"/>
          <w:szCs w:val="20"/>
          <w:lang w:val="nl-NL"/>
        </w:rPr>
        <w:t>lage i</w:t>
      </w:r>
      <w:r w:rsidRPr="00C5561D">
        <w:rPr>
          <w:rStyle w:val="Zwaar"/>
          <w:rFonts w:ascii="Verdana" w:hAnsi="Verdana"/>
          <w:b w:val="0"/>
          <w:bCs w:val="0"/>
          <w:sz w:val="20"/>
          <w:szCs w:val="20"/>
          <w:lang w:val="nl-NL"/>
        </w:rPr>
        <w:t>nkomensbuurten.</w:t>
      </w:r>
      <w:r w:rsidRPr="00485F61">
        <w:rPr>
          <w:rStyle w:val="Zwaar"/>
          <w:rFonts w:ascii="Verdana" w:hAnsi="Verdana"/>
          <w:b w:val="0"/>
          <w:bCs w:val="0"/>
          <w:sz w:val="20"/>
          <w:szCs w:val="20"/>
          <w:lang w:val="nl-NL"/>
        </w:rPr>
        <w:t xml:space="preserve"> </w:t>
      </w:r>
      <w:r>
        <w:rPr>
          <w:rStyle w:val="Zwaar"/>
          <w:rFonts w:hint="eastAsia" w:ascii="Verdana" w:hAnsi="Verdana" w:eastAsia="MS Mincho"/>
          <w:b w:val="0"/>
          <w:bCs w:val="0"/>
          <w:sz w:val="20"/>
          <w:szCs w:val="20"/>
          <w:lang w:val="nl-NL" w:eastAsia="ja-JP"/>
        </w:rPr>
        <w:t>E</w:t>
      </w:r>
      <w:r w:rsidRPr="005A6FBA">
        <w:rPr>
          <w:rStyle w:val="Zwaar"/>
          <w:rFonts w:ascii="Verdana" w:hAnsi="Verdana"/>
          <w:b w:val="0"/>
          <w:bCs w:val="0"/>
          <w:sz w:val="20"/>
          <w:szCs w:val="20"/>
          <w:lang w:val="nl-NL"/>
        </w:rPr>
        <w:t xml:space="preserve">en aantal </w:t>
      </w:r>
      <w:r>
        <w:rPr>
          <w:rStyle w:val="Zwaar"/>
          <w:rFonts w:hint="eastAsia" w:ascii="Verdana" w:hAnsi="Verdana" w:eastAsia="MS Mincho"/>
          <w:b w:val="0"/>
          <w:bCs w:val="0"/>
          <w:sz w:val="20"/>
          <w:szCs w:val="20"/>
          <w:lang w:val="nl-NL" w:eastAsia="ja-JP"/>
        </w:rPr>
        <w:t xml:space="preserve">aansprekende </w:t>
      </w:r>
      <w:r>
        <w:rPr>
          <w:rStyle w:val="Zwaar"/>
          <w:rFonts w:ascii="Verdana" w:hAnsi="Verdana" w:eastAsia="MS Mincho"/>
          <w:b w:val="0"/>
          <w:bCs w:val="0"/>
          <w:sz w:val="20"/>
          <w:szCs w:val="20"/>
          <w:lang w:val="nl-NL" w:eastAsia="ja-JP"/>
        </w:rPr>
        <w:t xml:space="preserve">voorbeelden </w:t>
      </w:r>
      <w:r>
        <w:rPr>
          <w:rStyle w:val="Zwaar"/>
          <w:rFonts w:hint="eastAsia" w:ascii="Verdana" w:hAnsi="Verdana" w:eastAsia="MS Mincho"/>
          <w:b w:val="0"/>
          <w:bCs w:val="0"/>
          <w:sz w:val="20"/>
          <w:szCs w:val="20"/>
          <w:lang w:val="nl-NL" w:eastAsia="ja-JP"/>
        </w:rPr>
        <w:t>zal worden genoemd</w:t>
      </w:r>
      <w:bookmarkStart w:name="_GoBack" w:id="0"/>
      <w:bookmarkEnd w:id="0"/>
      <w:r w:rsidRPr="005A6FBA">
        <w:rPr>
          <w:rStyle w:val="Zwaar"/>
          <w:rFonts w:ascii="Verdana" w:hAnsi="Verdana"/>
          <w:b w:val="0"/>
          <w:bCs w:val="0"/>
          <w:sz w:val="20"/>
          <w:szCs w:val="20"/>
          <w:lang w:val="nl-NL"/>
        </w:rPr>
        <w:t>.</w:t>
      </w:r>
    </w:p>
    <w:p w:rsidRPr="00703C17" w:rsidR="0050056B" w:rsidP="00703C17" w:rsidRDefault="005C5165">
      <w:pPr>
        <w:pStyle w:val="Default"/>
        <w:ind w:left="720"/>
        <w:rPr>
          <w:rFonts w:ascii="Verdana" w:hAnsi="Verdana"/>
          <w:sz w:val="20"/>
          <w:szCs w:val="20"/>
          <w:lang w:val="nl-NL"/>
        </w:rPr>
      </w:pPr>
    </w:p>
    <w:p w:rsidR="001612A7" w:rsidP="005A6FBA" w:rsidRDefault="005C5165">
      <w:pPr>
        <w:pStyle w:val="Default"/>
        <w:ind w:left="705"/>
        <w:rPr>
          <w:rStyle w:val="Zwaar"/>
          <w:rFonts w:ascii="Verdana" w:hAnsi="Verdana"/>
          <w:b w:val="0"/>
          <w:bCs w:val="0"/>
          <w:sz w:val="20"/>
          <w:szCs w:val="20"/>
          <w:lang w:val="nl-NL"/>
        </w:rPr>
      </w:pPr>
      <w:r w:rsidRPr="00703C17">
        <w:rPr>
          <w:rFonts w:ascii="Verdana" w:hAnsi="Verdana"/>
          <w:sz w:val="20"/>
          <w:szCs w:val="20"/>
          <w:lang w:val="nl-NL"/>
        </w:rPr>
        <w:t>O</w:t>
      </w:r>
      <w:r>
        <w:rPr>
          <w:rFonts w:hint="eastAsia" w:ascii="Verdana" w:hAnsi="Verdana"/>
          <w:sz w:val="20"/>
          <w:szCs w:val="20"/>
          <w:lang w:val="nl-NL" w:eastAsia="ja-JP"/>
        </w:rPr>
        <w:t>p Europees niveau stelt</w:t>
      </w:r>
      <w:r w:rsidRPr="00703C17">
        <w:rPr>
          <w:rFonts w:ascii="Verdana" w:hAnsi="Verdana"/>
          <w:sz w:val="20"/>
          <w:szCs w:val="20"/>
          <w:lang w:val="nl-NL"/>
        </w:rPr>
        <w:t xml:space="preserve"> Nederland zich </w:t>
      </w:r>
      <w:r>
        <w:rPr>
          <w:rFonts w:hint="eastAsia" w:ascii="Verdana" w:hAnsi="Verdana"/>
          <w:sz w:val="20"/>
          <w:szCs w:val="20"/>
          <w:lang w:val="nl-NL" w:eastAsia="ja-JP"/>
        </w:rPr>
        <w:t xml:space="preserve">wel steeds de vraag </w:t>
      </w:r>
      <w:r w:rsidRPr="00703C17">
        <w:rPr>
          <w:rFonts w:ascii="Verdana" w:hAnsi="Verdana"/>
          <w:sz w:val="20"/>
          <w:szCs w:val="20"/>
          <w:lang w:val="nl-NL"/>
        </w:rPr>
        <w:t>wat de meerwaarde van de EU is op dit thema</w:t>
      </w:r>
      <w:r>
        <w:rPr>
          <w:rFonts w:hint="eastAsia" w:ascii="Verdana" w:hAnsi="Verdana"/>
          <w:sz w:val="20"/>
          <w:szCs w:val="20"/>
          <w:lang w:val="nl-NL" w:eastAsia="ja-JP"/>
        </w:rPr>
        <w:t xml:space="preserve"> in</w:t>
      </w:r>
      <w:r w:rsidRPr="00703C17">
        <w:rPr>
          <w:rStyle w:val="Zwaar"/>
          <w:rFonts w:ascii="Verdana" w:hAnsi="Verdana"/>
          <w:b w:val="0"/>
          <w:bCs w:val="0"/>
          <w:sz w:val="20"/>
          <w:szCs w:val="20"/>
          <w:lang w:val="nl-NL"/>
        </w:rPr>
        <w:t xml:space="preserve"> het licht van subsidiariteit (Europees wat kan, </w:t>
      </w:r>
      <w:r w:rsidRPr="00703C17">
        <w:rPr>
          <w:rStyle w:val="Zwaar"/>
          <w:rFonts w:ascii="Verdana" w:hAnsi="Verdana"/>
          <w:b w:val="0"/>
          <w:bCs w:val="0"/>
          <w:sz w:val="20"/>
          <w:szCs w:val="20"/>
          <w:lang w:val="nl-NL"/>
        </w:rPr>
        <w:t>nationaal wat moet)</w:t>
      </w:r>
      <w:r>
        <w:rPr>
          <w:rStyle w:val="Zwaar"/>
          <w:rFonts w:hint="eastAsia" w:ascii="Verdana" w:hAnsi="Verdana"/>
          <w:b w:val="0"/>
          <w:bCs w:val="0"/>
          <w:sz w:val="20"/>
          <w:szCs w:val="20"/>
          <w:lang w:val="nl-NL" w:eastAsia="ja-JP"/>
        </w:rPr>
        <w:t>.</w:t>
      </w:r>
      <w:r w:rsidRPr="00703C17">
        <w:rPr>
          <w:rStyle w:val="Zwaar"/>
          <w:rFonts w:ascii="Verdana" w:hAnsi="Verdana"/>
          <w:b w:val="0"/>
          <w:bCs w:val="0"/>
          <w:sz w:val="20"/>
          <w:szCs w:val="20"/>
          <w:lang w:val="nl-NL"/>
        </w:rPr>
        <w:t xml:space="preserve"> </w:t>
      </w:r>
      <w:r>
        <w:rPr>
          <w:rStyle w:val="Zwaar"/>
          <w:rFonts w:hint="eastAsia" w:ascii="Verdana" w:hAnsi="Verdana"/>
          <w:b w:val="0"/>
          <w:bCs w:val="0"/>
          <w:sz w:val="20"/>
          <w:szCs w:val="20"/>
          <w:lang w:val="nl-NL" w:eastAsia="ja-JP"/>
        </w:rPr>
        <w:t>Maar g</w:t>
      </w:r>
      <w:r w:rsidRPr="00703C17">
        <w:rPr>
          <w:rStyle w:val="Zwaar"/>
          <w:rFonts w:ascii="Verdana" w:hAnsi="Verdana"/>
          <w:b w:val="0"/>
          <w:bCs w:val="0"/>
          <w:sz w:val="20"/>
          <w:szCs w:val="20"/>
          <w:lang w:val="nl-NL"/>
        </w:rPr>
        <w:t xml:space="preserve">ezien de recente ontwikkelingen en problematiek in de vluchtelingenopvang die </w:t>
      </w:r>
      <w:r>
        <w:rPr>
          <w:rStyle w:val="Zwaar"/>
          <w:rFonts w:hint="eastAsia" w:ascii="Verdana" w:hAnsi="Verdana" w:eastAsia="MS Mincho"/>
          <w:b w:val="0"/>
          <w:bCs w:val="0"/>
          <w:sz w:val="20"/>
          <w:szCs w:val="20"/>
          <w:lang w:val="nl-NL" w:eastAsia="ja-JP"/>
        </w:rPr>
        <w:t xml:space="preserve">in </w:t>
      </w:r>
      <w:r w:rsidRPr="00703C17">
        <w:rPr>
          <w:rStyle w:val="Zwaar"/>
          <w:rFonts w:ascii="Verdana" w:hAnsi="Verdana"/>
          <w:b w:val="0"/>
          <w:bCs w:val="0"/>
          <w:sz w:val="20"/>
          <w:szCs w:val="20"/>
          <w:lang w:val="nl-NL"/>
        </w:rPr>
        <w:t>alle EU</w:t>
      </w:r>
      <w:r>
        <w:rPr>
          <w:rStyle w:val="Zwaar"/>
          <w:rFonts w:ascii="Verdana" w:hAnsi="Verdana"/>
          <w:b w:val="0"/>
          <w:bCs w:val="0"/>
          <w:sz w:val="20"/>
          <w:szCs w:val="20"/>
          <w:lang w:val="nl-NL"/>
        </w:rPr>
        <w:t>-</w:t>
      </w:r>
      <w:r w:rsidRPr="00703C17">
        <w:rPr>
          <w:rStyle w:val="Zwaar"/>
          <w:rFonts w:ascii="Verdana" w:hAnsi="Verdana"/>
          <w:b w:val="0"/>
          <w:bCs w:val="0"/>
          <w:sz w:val="20"/>
          <w:szCs w:val="20"/>
          <w:lang w:val="nl-NL"/>
        </w:rPr>
        <w:t>l</w:t>
      </w:r>
      <w:r>
        <w:rPr>
          <w:rStyle w:val="Zwaar"/>
          <w:rFonts w:hint="eastAsia" w:ascii="Verdana" w:hAnsi="Verdana" w:eastAsia="MS Mincho"/>
          <w:b w:val="0"/>
          <w:bCs w:val="0"/>
          <w:sz w:val="20"/>
          <w:szCs w:val="20"/>
          <w:lang w:val="nl-NL" w:eastAsia="ja-JP"/>
        </w:rPr>
        <w:t>idstaten</w:t>
      </w:r>
      <w:r w:rsidRPr="00703C17">
        <w:rPr>
          <w:rStyle w:val="Zwaar"/>
          <w:rFonts w:ascii="Verdana" w:hAnsi="Verdana"/>
          <w:b w:val="0"/>
          <w:bCs w:val="0"/>
          <w:sz w:val="20"/>
          <w:szCs w:val="20"/>
          <w:lang w:val="nl-NL"/>
        </w:rPr>
        <w:t xml:space="preserve"> spelen, is dit een kansrijk thema om </w:t>
      </w:r>
      <w:r>
        <w:rPr>
          <w:rStyle w:val="Zwaar"/>
          <w:rFonts w:hint="eastAsia" w:ascii="Verdana" w:hAnsi="Verdana"/>
          <w:b w:val="0"/>
          <w:bCs w:val="0"/>
          <w:sz w:val="20"/>
          <w:szCs w:val="20"/>
          <w:lang w:val="nl-NL" w:eastAsia="ja-JP"/>
        </w:rPr>
        <w:t xml:space="preserve">goede voorbeelden van aanpak </w:t>
      </w:r>
      <w:r>
        <w:rPr>
          <w:rStyle w:val="Zwaar"/>
          <w:rFonts w:hint="eastAsia" w:ascii="Verdana" w:hAnsi="Verdana" w:eastAsia="MS Mincho"/>
          <w:b w:val="0"/>
          <w:bCs w:val="0"/>
          <w:sz w:val="20"/>
          <w:szCs w:val="20"/>
          <w:lang w:val="nl-NL" w:eastAsia="ja-JP"/>
        </w:rPr>
        <w:t xml:space="preserve">met de collega bewindslieden </w:t>
      </w:r>
      <w:r w:rsidRPr="00703C17">
        <w:rPr>
          <w:rStyle w:val="Zwaar"/>
          <w:rFonts w:ascii="Verdana" w:hAnsi="Verdana"/>
          <w:b w:val="0"/>
          <w:bCs w:val="0"/>
          <w:sz w:val="20"/>
          <w:szCs w:val="20"/>
          <w:lang w:val="nl-NL"/>
        </w:rPr>
        <w:t>op EU</w:t>
      </w:r>
      <w:r>
        <w:rPr>
          <w:rStyle w:val="Zwaar"/>
          <w:rFonts w:ascii="Verdana" w:hAnsi="Verdana"/>
          <w:b w:val="0"/>
          <w:bCs w:val="0"/>
          <w:sz w:val="20"/>
          <w:szCs w:val="20"/>
          <w:lang w:val="nl-NL"/>
        </w:rPr>
        <w:t>-</w:t>
      </w:r>
      <w:r w:rsidRPr="00703C17">
        <w:rPr>
          <w:rStyle w:val="Zwaar"/>
          <w:rFonts w:ascii="Verdana" w:hAnsi="Verdana"/>
          <w:b w:val="0"/>
          <w:bCs w:val="0"/>
          <w:sz w:val="20"/>
          <w:szCs w:val="20"/>
          <w:lang w:val="nl-NL"/>
        </w:rPr>
        <w:t>niveau te bespreken.</w:t>
      </w:r>
      <w:r w:rsidRPr="005A6FBA">
        <w:rPr>
          <w:rStyle w:val="Zwaar"/>
          <w:rFonts w:ascii="Verdana" w:hAnsi="Verdana"/>
          <w:b w:val="0"/>
          <w:bCs w:val="0"/>
          <w:sz w:val="20"/>
          <w:szCs w:val="20"/>
          <w:lang w:val="nl-NL"/>
        </w:rPr>
        <w:t xml:space="preserve"> </w:t>
      </w:r>
    </w:p>
    <w:p w:rsidRPr="005A6FBA" w:rsidR="00485F61" w:rsidP="00FC6C31" w:rsidRDefault="005C5165">
      <w:pPr>
        <w:pStyle w:val="Default"/>
        <w:rPr>
          <w:rStyle w:val="Zwaar"/>
          <w:rFonts w:ascii="Verdana" w:hAnsi="Verdana" w:cstheme="minorBidi"/>
          <w:b w:val="0"/>
          <w:bCs w:val="0"/>
          <w:color w:val="auto"/>
          <w:sz w:val="20"/>
          <w:szCs w:val="20"/>
          <w:lang w:val="nl-NL"/>
        </w:rPr>
      </w:pPr>
    </w:p>
    <w:p w:rsidRPr="00857D88" w:rsidR="000E60FD" w:rsidP="00857D88" w:rsidRDefault="005C5165">
      <w:pPr>
        <w:pStyle w:val="Lijstalinea"/>
        <w:spacing w:line="240" w:lineRule="auto"/>
        <w:rPr>
          <w:rStyle w:val="Zwaar"/>
          <w:rFonts w:eastAsia="Times New Roman" w:cs="Courier New"/>
          <w:b w:val="0"/>
          <w:bCs w:val="0"/>
          <w:sz w:val="20"/>
          <w:szCs w:val="20"/>
        </w:rPr>
      </w:pPr>
      <w:r w:rsidRPr="00703C17">
        <w:rPr>
          <w:rStyle w:val="Zwaar"/>
          <w:b w:val="0"/>
          <w:bCs w:val="0"/>
          <w:sz w:val="20"/>
          <w:szCs w:val="20"/>
        </w:rPr>
        <w:t xml:space="preserve">Ten </w:t>
      </w:r>
      <w:r w:rsidRPr="00703C17">
        <w:rPr>
          <w:rStyle w:val="Zwaar"/>
          <w:b w:val="0"/>
          <w:bCs w:val="0"/>
          <w:sz w:val="20"/>
          <w:szCs w:val="20"/>
        </w:rPr>
        <w:t>aanzien van de tweede vraag zal Nederland opmerken dat Nederland geïnteresseerd is om de impact van spor</w:t>
      </w:r>
      <w:r w:rsidRPr="005A6FBA">
        <w:rPr>
          <w:rStyle w:val="Zwaar"/>
          <w:b w:val="0"/>
          <w:bCs w:val="0"/>
          <w:sz w:val="20"/>
          <w:szCs w:val="20"/>
        </w:rPr>
        <w:t xml:space="preserve">t </w:t>
      </w:r>
      <w:r w:rsidRPr="005A6FBA">
        <w:rPr>
          <w:rStyle w:val="Zwaar"/>
          <w:b w:val="0"/>
          <w:sz w:val="20"/>
          <w:szCs w:val="20"/>
        </w:rPr>
        <w:t>te vergroten</w:t>
      </w:r>
      <w:r w:rsidRPr="005A6FBA">
        <w:rPr>
          <w:rStyle w:val="Zwaar"/>
          <w:b w:val="0"/>
          <w:bCs w:val="0"/>
          <w:sz w:val="20"/>
          <w:szCs w:val="20"/>
        </w:rPr>
        <w:t xml:space="preserve"> v</w:t>
      </w:r>
      <w:r>
        <w:rPr>
          <w:rStyle w:val="Zwaar"/>
          <w:b w:val="0"/>
          <w:bCs w:val="0"/>
          <w:sz w:val="20"/>
          <w:szCs w:val="20"/>
        </w:rPr>
        <w:t>oor iedereen in Nederland</w:t>
      </w:r>
      <w:r>
        <w:rPr>
          <w:rStyle w:val="Zwaar"/>
          <w:rFonts w:hint="eastAsia" w:eastAsia="MS Mincho"/>
          <w:b w:val="0"/>
          <w:bCs w:val="0"/>
          <w:sz w:val="20"/>
          <w:szCs w:val="20"/>
          <w:lang w:eastAsia="ja-JP"/>
        </w:rPr>
        <w:t>,</w:t>
      </w:r>
      <w:r>
        <w:rPr>
          <w:rStyle w:val="Zwaar"/>
          <w:b w:val="0"/>
          <w:bCs w:val="0"/>
          <w:sz w:val="20"/>
          <w:szCs w:val="20"/>
        </w:rPr>
        <w:t xml:space="preserve"> inclusief deze specifieke doelgroepen</w:t>
      </w:r>
      <w:r>
        <w:rPr>
          <w:rStyle w:val="Zwaar"/>
          <w:rFonts w:hint="eastAsia" w:eastAsia="MS Mincho"/>
          <w:b w:val="0"/>
          <w:bCs w:val="0"/>
          <w:sz w:val="20"/>
          <w:szCs w:val="20"/>
          <w:lang w:eastAsia="ja-JP"/>
        </w:rPr>
        <w:t>.</w:t>
      </w:r>
      <w:r>
        <w:rPr>
          <w:rStyle w:val="Zwaar"/>
          <w:sz w:val="20"/>
          <w:szCs w:val="20"/>
        </w:rPr>
        <w:t xml:space="preserve"> </w:t>
      </w:r>
      <w:r w:rsidRPr="00703C17">
        <w:rPr>
          <w:rFonts w:eastAsia="Times New Roman" w:cs="Courier New"/>
          <w:sz w:val="20"/>
          <w:szCs w:val="20"/>
        </w:rPr>
        <w:t>Actieve betrokkenheid</w:t>
      </w:r>
      <w:r w:rsidRPr="00703C17">
        <w:rPr>
          <w:rFonts w:eastAsia="Times New Roman" w:cs="Courier New"/>
          <w:sz w:val="20"/>
          <w:szCs w:val="20"/>
        </w:rPr>
        <w:t xml:space="preserve"> van verschillende actoren wordt gestimuleerd door de lopende programma’s zoals Sport en Bewegen in de buurt en </w:t>
      </w:r>
      <w:r>
        <w:rPr>
          <w:rFonts w:eastAsia="Times New Roman" w:cs="Courier New"/>
          <w:sz w:val="20"/>
          <w:szCs w:val="20"/>
        </w:rPr>
        <w:t xml:space="preserve">het actieplan ‘Naar een </w:t>
      </w:r>
      <w:r w:rsidRPr="00703C17">
        <w:rPr>
          <w:rFonts w:eastAsia="Times New Roman" w:cs="Courier New"/>
          <w:sz w:val="20"/>
          <w:szCs w:val="20"/>
        </w:rPr>
        <w:t>Veilig</w:t>
      </w:r>
      <w:r>
        <w:rPr>
          <w:rFonts w:eastAsia="Times New Roman" w:cs="Courier New"/>
          <w:sz w:val="20"/>
          <w:szCs w:val="20"/>
        </w:rPr>
        <w:t>er</w:t>
      </w:r>
      <w:r w:rsidRPr="00703C17">
        <w:rPr>
          <w:rFonts w:eastAsia="Times New Roman" w:cs="Courier New"/>
          <w:sz w:val="20"/>
          <w:szCs w:val="20"/>
        </w:rPr>
        <w:t xml:space="preserve"> Sportklimaat</w:t>
      </w:r>
      <w:r>
        <w:rPr>
          <w:rFonts w:eastAsia="Times New Roman" w:cs="Courier New"/>
          <w:sz w:val="20"/>
          <w:szCs w:val="20"/>
        </w:rPr>
        <w:t>’</w:t>
      </w:r>
      <w:r w:rsidRPr="00703C17">
        <w:rPr>
          <w:rFonts w:eastAsia="Times New Roman" w:cs="Courier New"/>
          <w:sz w:val="20"/>
          <w:szCs w:val="20"/>
        </w:rPr>
        <w:t xml:space="preserve">. Wat betreft het identificeren van </w:t>
      </w:r>
      <w:r w:rsidRPr="00BB6BE8">
        <w:rPr>
          <w:rFonts w:cs="Arial"/>
          <w:sz w:val="20"/>
          <w:szCs w:val="20"/>
        </w:rPr>
        <w:t xml:space="preserve">synergieën </w:t>
      </w:r>
      <w:r w:rsidRPr="00703C17">
        <w:rPr>
          <w:rFonts w:eastAsia="Times New Roman" w:cs="Courier New"/>
          <w:sz w:val="20"/>
          <w:szCs w:val="20"/>
        </w:rPr>
        <w:t>om de impact van sport te versterken</w:t>
      </w:r>
      <w:r>
        <w:rPr>
          <w:rFonts w:eastAsia="Times New Roman" w:cs="Courier New"/>
          <w:sz w:val="20"/>
          <w:szCs w:val="20"/>
        </w:rPr>
        <w:t>,</w:t>
      </w:r>
      <w:r w:rsidRPr="00703C17">
        <w:rPr>
          <w:rFonts w:eastAsia="Times New Roman" w:cs="Courier New"/>
          <w:sz w:val="20"/>
          <w:szCs w:val="20"/>
        </w:rPr>
        <w:t xml:space="preserve"> zal Nederland</w:t>
      </w:r>
      <w:r w:rsidRPr="00703C17">
        <w:rPr>
          <w:rFonts w:eastAsia="Times New Roman" w:cs="Courier New"/>
          <w:sz w:val="20"/>
          <w:szCs w:val="20"/>
        </w:rPr>
        <w:t xml:space="preserve"> de samenwerking met andere beleids</w:t>
      </w:r>
      <w:r>
        <w:rPr>
          <w:rFonts w:hint="eastAsia" w:eastAsia="MS Mincho" w:cs="Courier New"/>
          <w:sz w:val="20"/>
          <w:szCs w:val="20"/>
          <w:lang w:eastAsia="ja-JP"/>
        </w:rPr>
        <w:t>sectoren</w:t>
      </w:r>
      <w:r w:rsidRPr="00703C17">
        <w:rPr>
          <w:rFonts w:eastAsia="Times New Roman" w:cs="Courier New"/>
          <w:sz w:val="20"/>
          <w:szCs w:val="20"/>
        </w:rPr>
        <w:t xml:space="preserve"> benadrukken. Als voorbeeld kan Nederland ‘Alleen jij bepaalt wie je bent’ in s</w:t>
      </w:r>
      <w:r>
        <w:rPr>
          <w:rFonts w:eastAsia="Times New Roman" w:cs="Courier New"/>
          <w:sz w:val="20"/>
          <w:szCs w:val="20"/>
        </w:rPr>
        <w:t xml:space="preserve">amenwerking met </w:t>
      </w:r>
      <w:r>
        <w:rPr>
          <w:rFonts w:hint="eastAsia" w:eastAsia="MS Mincho" w:cs="Courier New"/>
          <w:sz w:val="20"/>
          <w:szCs w:val="20"/>
          <w:lang w:eastAsia="ja-JP"/>
        </w:rPr>
        <w:t xml:space="preserve">het ministerie van </w:t>
      </w:r>
      <w:r>
        <w:rPr>
          <w:rFonts w:eastAsia="Times New Roman" w:cs="Courier New"/>
          <w:sz w:val="20"/>
          <w:szCs w:val="20"/>
        </w:rPr>
        <w:t>V</w:t>
      </w:r>
      <w:r>
        <w:rPr>
          <w:rFonts w:hint="eastAsia" w:eastAsia="MS Mincho" w:cs="Courier New"/>
          <w:sz w:val="20"/>
          <w:szCs w:val="20"/>
          <w:lang w:eastAsia="ja-JP"/>
        </w:rPr>
        <w:t xml:space="preserve"> </w:t>
      </w:r>
      <w:r>
        <w:rPr>
          <w:rFonts w:eastAsia="Times New Roman" w:cs="Courier New"/>
          <w:sz w:val="20"/>
          <w:szCs w:val="20"/>
        </w:rPr>
        <w:t>en</w:t>
      </w:r>
      <w:r>
        <w:rPr>
          <w:rFonts w:hint="eastAsia" w:eastAsia="MS Mincho" w:cs="Courier New"/>
          <w:sz w:val="20"/>
          <w:szCs w:val="20"/>
          <w:lang w:eastAsia="ja-JP"/>
        </w:rPr>
        <w:t xml:space="preserve"> </w:t>
      </w:r>
      <w:r>
        <w:rPr>
          <w:rFonts w:eastAsia="Times New Roman" w:cs="Courier New"/>
          <w:sz w:val="20"/>
          <w:szCs w:val="20"/>
        </w:rPr>
        <w:t xml:space="preserve">J toelichten. </w:t>
      </w:r>
      <w:r>
        <w:rPr>
          <w:rFonts w:hint="eastAsia" w:eastAsia="MS Mincho" w:cs="Courier New"/>
          <w:sz w:val="20"/>
          <w:szCs w:val="20"/>
          <w:lang w:eastAsia="ja-JP"/>
        </w:rPr>
        <w:t>D</w:t>
      </w:r>
      <w:r w:rsidRPr="00857D88">
        <w:rPr>
          <w:rFonts w:eastAsia="Times New Roman" w:cs="Courier New"/>
          <w:sz w:val="20"/>
          <w:szCs w:val="20"/>
        </w:rPr>
        <w:t xml:space="preserve">aarnaast </w:t>
      </w:r>
      <w:r>
        <w:rPr>
          <w:rFonts w:hint="eastAsia" w:eastAsia="MS Mincho" w:cs="Courier New"/>
          <w:sz w:val="20"/>
          <w:szCs w:val="20"/>
          <w:lang w:eastAsia="ja-JP"/>
        </w:rPr>
        <w:t xml:space="preserve">zal worden benadrukt </w:t>
      </w:r>
      <w:r w:rsidRPr="00857D88">
        <w:rPr>
          <w:rFonts w:eastAsia="Times New Roman" w:cs="Courier New"/>
          <w:sz w:val="20"/>
          <w:szCs w:val="20"/>
        </w:rPr>
        <w:t>dat het ook de verantwoordelijkheid van de sports</w:t>
      </w:r>
      <w:r w:rsidRPr="00857D88">
        <w:rPr>
          <w:rFonts w:eastAsia="Times New Roman" w:cs="Courier New"/>
          <w:sz w:val="20"/>
          <w:szCs w:val="20"/>
        </w:rPr>
        <w:t>ector zelf is om zich met maatschappelijke thema’s te verbinden.</w:t>
      </w:r>
      <w:r>
        <w:rPr>
          <w:rFonts w:eastAsia="Times New Roman" w:cs="Courier New"/>
          <w:sz w:val="20"/>
          <w:szCs w:val="20"/>
        </w:rPr>
        <w:t xml:space="preserve"> </w:t>
      </w:r>
      <w:r w:rsidRPr="00857D88">
        <w:rPr>
          <w:rFonts w:eastAsia="Times New Roman" w:cs="Courier New"/>
          <w:sz w:val="20"/>
          <w:szCs w:val="20"/>
        </w:rPr>
        <w:t xml:space="preserve">Rekening houdend met de goede praktijkvoorbeelden die door de lidstaten zijn ingediend, zou Nederland willen kijken naar wat er bekend is over de effectiviteit </w:t>
      </w:r>
      <w:r>
        <w:rPr>
          <w:rFonts w:hint="eastAsia" w:eastAsia="MS Mincho" w:cs="Courier New"/>
          <w:sz w:val="20"/>
          <w:szCs w:val="20"/>
          <w:lang w:eastAsia="ja-JP"/>
        </w:rPr>
        <w:t>van interventies gericht op spe</w:t>
      </w:r>
      <w:r>
        <w:rPr>
          <w:rFonts w:hint="eastAsia" w:eastAsia="MS Mincho" w:cs="Courier New"/>
          <w:sz w:val="20"/>
          <w:szCs w:val="20"/>
          <w:lang w:eastAsia="ja-JP"/>
        </w:rPr>
        <w:t xml:space="preserve">cifieke doelgroepen </w:t>
      </w:r>
      <w:r w:rsidRPr="00857D88">
        <w:rPr>
          <w:rFonts w:eastAsia="Times New Roman" w:cs="Courier New"/>
          <w:sz w:val="20"/>
          <w:szCs w:val="20"/>
        </w:rPr>
        <w:t>en het bereik van de goede voorbeelden om daarvan te kunnen leren.</w:t>
      </w:r>
      <w:r w:rsidRPr="005A6FBA">
        <w:rPr>
          <w:rStyle w:val="Zwaar"/>
          <w:b w:val="0"/>
          <w:bCs w:val="0"/>
          <w:sz w:val="20"/>
          <w:szCs w:val="20"/>
        </w:rPr>
        <w:t xml:space="preserve"> </w:t>
      </w:r>
    </w:p>
    <w:p w:rsidRPr="00703C17" w:rsidR="00015936" w:rsidP="0085709F" w:rsidRDefault="005C5165">
      <w:pPr>
        <w:spacing w:after="0" w:line="240" w:lineRule="auto"/>
        <w:rPr>
          <w:rStyle w:val="Zwaar"/>
          <w:rFonts w:ascii="Verdana" w:hAnsi="Verdana"/>
          <w:b w:val="0"/>
          <w:bCs w:val="0"/>
          <w:sz w:val="20"/>
          <w:szCs w:val="20"/>
        </w:rPr>
      </w:pPr>
    </w:p>
    <w:p w:rsidRPr="00F22CDC" w:rsidR="00011CEE" w:rsidRDefault="005C5165">
      <w:pPr>
        <w:rPr>
          <w:rFonts w:ascii="Verdana" w:hAnsi="Verdana"/>
          <w:sz w:val="18"/>
          <w:szCs w:val="18"/>
        </w:rPr>
      </w:pPr>
    </w:p>
    <w:sectPr w:rsidRPr="00F22CDC" w:rsidR="00011CEE" w:rsidSect="00A17C6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7349"/>
    <w:multiLevelType w:val="hybridMultilevel"/>
    <w:tmpl w:val="59F43814"/>
    <w:lvl w:ilvl="0" w:tplc="35402792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90188F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06CF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2C2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6FD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7E92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ACE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030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E25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60363"/>
    <w:multiLevelType w:val="hybridMultilevel"/>
    <w:tmpl w:val="C41024AC"/>
    <w:lvl w:ilvl="0" w:tplc="9ABCC0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BD8E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50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AE75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A72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30D0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6E94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2E17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7A72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846F1"/>
    <w:multiLevelType w:val="hybridMultilevel"/>
    <w:tmpl w:val="2DFEC284"/>
    <w:lvl w:ilvl="0" w:tplc="77626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BC0132" w:tentative="1">
      <w:start w:val="1"/>
      <w:numFmt w:val="lowerLetter"/>
      <w:lvlText w:val="%2."/>
      <w:lvlJc w:val="left"/>
      <w:pPr>
        <w:ind w:left="1800" w:hanging="360"/>
      </w:pPr>
    </w:lvl>
    <w:lvl w:ilvl="2" w:tplc="4CA82B0C" w:tentative="1">
      <w:start w:val="1"/>
      <w:numFmt w:val="lowerRoman"/>
      <w:lvlText w:val="%3."/>
      <w:lvlJc w:val="right"/>
      <w:pPr>
        <w:ind w:left="2520" w:hanging="180"/>
      </w:pPr>
    </w:lvl>
    <w:lvl w:ilvl="3" w:tplc="ECE83444" w:tentative="1">
      <w:start w:val="1"/>
      <w:numFmt w:val="decimal"/>
      <w:lvlText w:val="%4."/>
      <w:lvlJc w:val="left"/>
      <w:pPr>
        <w:ind w:left="3240" w:hanging="360"/>
      </w:pPr>
    </w:lvl>
    <w:lvl w:ilvl="4" w:tplc="606C69EC" w:tentative="1">
      <w:start w:val="1"/>
      <w:numFmt w:val="lowerLetter"/>
      <w:lvlText w:val="%5."/>
      <w:lvlJc w:val="left"/>
      <w:pPr>
        <w:ind w:left="3960" w:hanging="360"/>
      </w:pPr>
    </w:lvl>
    <w:lvl w:ilvl="5" w:tplc="028AD74A" w:tentative="1">
      <w:start w:val="1"/>
      <w:numFmt w:val="lowerRoman"/>
      <w:lvlText w:val="%6."/>
      <w:lvlJc w:val="right"/>
      <w:pPr>
        <w:ind w:left="4680" w:hanging="180"/>
      </w:pPr>
    </w:lvl>
    <w:lvl w:ilvl="6" w:tplc="B7BAF092" w:tentative="1">
      <w:start w:val="1"/>
      <w:numFmt w:val="decimal"/>
      <w:lvlText w:val="%7."/>
      <w:lvlJc w:val="left"/>
      <w:pPr>
        <w:ind w:left="5400" w:hanging="360"/>
      </w:pPr>
    </w:lvl>
    <w:lvl w:ilvl="7" w:tplc="CEAA09F0" w:tentative="1">
      <w:start w:val="1"/>
      <w:numFmt w:val="lowerLetter"/>
      <w:lvlText w:val="%8."/>
      <w:lvlJc w:val="left"/>
      <w:pPr>
        <w:ind w:left="6120" w:hanging="360"/>
      </w:pPr>
    </w:lvl>
    <w:lvl w:ilvl="8" w:tplc="7FC8A8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9E710D"/>
    <w:multiLevelType w:val="hybridMultilevel"/>
    <w:tmpl w:val="988A8796"/>
    <w:lvl w:ilvl="0" w:tplc="637610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1E90A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40D6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1E445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1842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FB812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9070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F406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902C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645A6A"/>
    <w:multiLevelType w:val="hybridMultilevel"/>
    <w:tmpl w:val="D80867BE"/>
    <w:lvl w:ilvl="0" w:tplc="471EC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F210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A66E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C4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E4A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9020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80F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C8A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703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E4EEA"/>
    <w:multiLevelType w:val="hybridMultilevel"/>
    <w:tmpl w:val="7F0A115C"/>
    <w:lvl w:ilvl="0" w:tplc="523E81D2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D482FD2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698686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648B12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56CEA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8DCA68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CE7C8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314837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D12D2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A37B9A"/>
    <w:multiLevelType w:val="hybridMultilevel"/>
    <w:tmpl w:val="73920F66"/>
    <w:lvl w:ilvl="0" w:tplc="B0ECEFB8">
      <w:start w:val="1"/>
      <w:numFmt w:val="decimal"/>
      <w:lvlText w:val="%1."/>
      <w:lvlJc w:val="left"/>
      <w:pPr>
        <w:ind w:left="1080" w:hanging="360"/>
      </w:pPr>
    </w:lvl>
    <w:lvl w:ilvl="1" w:tplc="E5DA76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0076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AA9C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56D8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5C5B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EECD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C9D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7C96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82023E"/>
    <w:multiLevelType w:val="hybridMultilevel"/>
    <w:tmpl w:val="482E9E2C"/>
    <w:lvl w:ilvl="0" w:tplc="74ECE6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B36CD6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F8B3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010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84C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08BC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8B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2F7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98AF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00297"/>
    <w:multiLevelType w:val="hybridMultilevel"/>
    <w:tmpl w:val="C3004AF8"/>
    <w:lvl w:ilvl="0" w:tplc="F53E12C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DE782F04" w:tentative="1">
      <w:start w:val="1"/>
      <w:numFmt w:val="lowerLetter"/>
      <w:lvlText w:val="%2."/>
      <w:lvlJc w:val="left"/>
      <w:pPr>
        <w:ind w:left="1788" w:hanging="360"/>
      </w:pPr>
    </w:lvl>
    <w:lvl w:ilvl="2" w:tplc="241EE114" w:tentative="1">
      <w:start w:val="1"/>
      <w:numFmt w:val="lowerRoman"/>
      <w:lvlText w:val="%3."/>
      <w:lvlJc w:val="right"/>
      <w:pPr>
        <w:ind w:left="2508" w:hanging="180"/>
      </w:pPr>
    </w:lvl>
    <w:lvl w:ilvl="3" w:tplc="4080C816" w:tentative="1">
      <w:start w:val="1"/>
      <w:numFmt w:val="decimal"/>
      <w:lvlText w:val="%4."/>
      <w:lvlJc w:val="left"/>
      <w:pPr>
        <w:ind w:left="3228" w:hanging="360"/>
      </w:pPr>
    </w:lvl>
    <w:lvl w:ilvl="4" w:tplc="94646992" w:tentative="1">
      <w:start w:val="1"/>
      <w:numFmt w:val="lowerLetter"/>
      <w:lvlText w:val="%5."/>
      <w:lvlJc w:val="left"/>
      <w:pPr>
        <w:ind w:left="3948" w:hanging="360"/>
      </w:pPr>
    </w:lvl>
    <w:lvl w:ilvl="5" w:tplc="62EA0920" w:tentative="1">
      <w:start w:val="1"/>
      <w:numFmt w:val="lowerRoman"/>
      <w:lvlText w:val="%6."/>
      <w:lvlJc w:val="right"/>
      <w:pPr>
        <w:ind w:left="4668" w:hanging="180"/>
      </w:pPr>
    </w:lvl>
    <w:lvl w:ilvl="6" w:tplc="7E2E32B2" w:tentative="1">
      <w:start w:val="1"/>
      <w:numFmt w:val="decimal"/>
      <w:lvlText w:val="%7."/>
      <w:lvlJc w:val="left"/>
      <w:pPr>
        <w:ind w:left="5388" w:hanging="360"/>
      </w:pPr>
    </w:lvl>
    <w:lvl w:ilvl="7" w:tplc="35821BB6" w:tentative="1">
      <w:start w:val="1"/>
      <w:numFmt w:val="lowerLetter"/>
      <w:lvlText w:val="%8."/>
      <w:lvlJc w:val="left"/>
      <w:pPr>
        <w:ind w:left="6108" w:hanging="360"/>
      </w:pPr>
    </w:lvl>
    <w:lvl w:ilvl="8" w:tplc="5DBA462E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8"/>
  <w:hyphenationZone w:val="425"/>
  <w:characterSpacingControl w:val="doNotCompress"/>
  <w:compat>
    <w:useFELayout/>
  </w:compat>
  <w:rsids>
    <w:rsidRoot w:val="00300F2F"/>
    <w:rsid w:val="00300F2F"/>
    <w:rsid w:val="005C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168A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1CEE"/>
    <w:pPr>
      <w:spacing w:after="0" w:line="240" w:lineRule="atLeast"/>
      <w:ind w:left="720"/>
    </w:pPr>
    <w:rPr>
      <w:rFonts w:ascii="Verdana" w:hAnsi="Verdana" w:cs="Times New Roman"/>
      <w:sz w:val="18"/>
      <w:szCs w:val="18"/>
      <w:lang w:eastAsia="nl-NL"/>
    </w:rPr>
  </w:style>
  <w:style w:type="character" w:styleId="Zwaar">
    <w:name w:val="Strong"/>
    <w:basedOn w:val="Standaardalinea-lettertype"/>
    <w:uiPriority w:val="22"/>
    <w:qFormat/>
    <w:rsid w:val="00011CEE"/>
    <w:rPr>
      <w:b/>
      <w:bCs/>
    </w:rPr>
  </w:style>
  <w:style w:type="paragraph" w:styleId="Geenafstand">
    <w:name w:val="No Spacing"/>
    <w:uiPriority w:val="1"/>
    <w:qFormat/>
    <w:rsid w:val="00380E3D"/>
    <w:pPr>
      <w:spacing w:after="0" w:line="240" w:lineRule="auto"/>
    </w:pPr>
  </w:style>
  <w:style w:type="paragraph" w:customStyle="1" w:styleId="EntEmet">
    <w:name w:val="EntEmet"/>
    <w:basedOn w:val="Standaard"/>
    <w:rsid w:val="00015936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E01F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E01F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E01F8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3E01F8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3557CD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557CD"/>
    <w:rPr>
      <w:rFonts w:ascii="Calibri" w:eastAsiaTheme="minorEastAsia" w:hAnsi="Calibri"/>
      <w:szCs w:val="21"/>
      <w:lang w:eastAsia="zh-CN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355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3557CD"/>
    <w:rPr>
      <w:rFonts w:ascii="Courier New" w:eastAsia="Times New Roman" w:hAnsi="Courier New" w:cs="Courier New"/>
      <w:sz w:val="20"/>
      <w:szCs w:val="20"/>
      <w:lang w:eastAsia="nl-NL"/>
    </w:rPr>
  </w:style>
  <w:style w:type="paragraph" w:customStyle="1" w:styleId="Default">
    <w:name w:val="Default"/>
    <w:rsid w:val="00F10D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Huisstijl-Ondertekeningvervolg">
    <w:name w:val="Huisstijl - Ondertekening vervolg"/>
    <w:basedOn w:val="Standaard"/>
    <w:rsid w:val="00053CA2"/>
    <w:pPr>
      <w:widowControl w:val="0"/>
      <w:suppressAutoHyphens/>
      <w:autoSpaceDN w:val="0"/>
      <w:spacing w:after="0" w:line="240" w:lineRule="exact"/>
      <w:ind w:left="425"/>
      <w:textAlignment w:val="baseline"/>
    </w:pPr>
    <w:rPr>
      <w:rFonts w:ascii="Verdana" w:eastAsia="DejaVu Sans" w:hAnsi="Verdana" w:cs="Lohit Hindi"/>
      <w:i/>
      <w:kern w:val="3"/>
      <w:sz w:val="18"/>
      <w:szCs w:val="24"/>
      <w:lang w:bidi="hi-IN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B4C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B4C6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B4C6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4C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4C6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4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1350</ap:Words>
  <ap:Characters>7426</ap:Characters>
  <ap:DocSecurity>12</ap:DocSecurity>
  <ap:Lines>61</ap:Lines>
  <ap:Paragraphs>17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8759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2015-11-10T12:01:00.0000000Z</lastPrinted>
  <dcterms:created xsi:type="dcterms:W3CDTF">2015-11-10T12:27:00.0000000Z</dcterms:created>
  <dcterms:modified xsi:type="dcterms:W3CDTF">2015-11-10T12:27:00.0000000Z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0x0101009FC634F08FF5B945B1DA98BB7E43D68E</vt:lpwstr>
  </property>
</Properties>
</file>