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5075D" w:rsidR="004A441D" w:rsidP="004A441D" w:rsidRDefault="00CC3AE9">
      <w:pPr>
        <w:pStyle w:val="Geenafstand"/>
        <w:rPr>
          <w:rFonts w:ascii="Verdana" w:hAnsi="Verdana"/>
          <w:b/>
          <w:sz w:val="18"/>
          <w:szCs w:val="18"/>
        </w:rPr>
      </w:pPr>
      <w:r w:rsidRPr="0065075D">
        <w:rPr>
          <w:rFonts w:ascii="Verdana" w:hAnsi="Verdana"/>
          <w:b/>
          <w:sz w:val="18"/>
          <w:szCs w:val="18"/>
        </w:rPr>
        <w:t xml:space="preserve">Geannoteerde agenda Jeugdraad </w:t>
      </w:r>
      <w:r>
        <w:rPr>
          <w:rFonts w:ascii="Verdana" w:hAnsi="Verdana"/>
          <w:b/>
          <w:sz w:val="18"/>
          <w:szCs w:val="18"/>
        </w:rPr>
        <w:t>23 november</w:t>
      </w:r>
      <w:r w:rsidRPr="0065075D">
        <w:rPr>
          <w:rFonts w:ascii="Verdana" w:hAnsi="Verdana"/>
          <w:b/>
          <w:sz w:val="18"/>
          <w:szCs w:val="18"/>
        </w:rPr>
        <w:t xml:space="preserve"> 2015 te Brussel.</w:t>
      </w:r>
    </w:p>
    <w:p w:rsidRPr="0065075D" w:rsidR="004A441D" w:rsidP="004A441D" w:rsidRDefault="00CC3AE9">
      <w:pPr>
        <w:pStyle w:val="Geenafstand"/>
        <w:rPr>
          <w:rFonts w:ascii="Verdana" w:hAnsi="Verdana"/>
          <w:b/>
          <w:sz w:val="18"/>
          <w:szCs w:val="18"/>
        </w:rPr>
      </w:pPr>
    </w:p>
    <w:p w:rsidR="00BE2E09" w:rsidP="00470252" w:rsidRDefault="00CC3AE9">
      <w:pPr>
        <w:pStyle w:val="Lijstalinea"/>
        <w:numPr>
          <w:ilvl w:val="0"/>
          <w:numId w:val="2"/>
        </w:numPr>
        <w:rPr>
          <w:b/>
        </w:rPr>
      </w:pPr>
      <w:r>
        <w:rPr>
          <w:b/>
        </w:rPr>
        <w:t>R</w:t>
      </w:r>
      <w:r w:rsidRPr="00470252">
        <w:rPr>
          <w:b/>
        </w:rPr>
        <w:t>esolutie over het aanmoedigen van politieke participatie van jongeren in het democratische leven in Europa</w:t>
      </w:r>
    </w:p>
    <w:p w:rsidR="00470252" w:rsidP="00BE2E09" w:rsidRDefault="00CC3AE9">
      <w:pPr>
        <w:ind w:left="360"/>
        <w:rPr>
          <w:b/>
        </w:rPr>
      </w:pPr>
    </w:p>
    <w:p w:rsidR="00B63DCF" w:rsidP="00BE2E09" w:rsidRDefault="00CC3AE9">
      <w:pPr>
        <w:rPr>
          <w:szCs w:val="18"/>
        </w:rPr>
      </w:pPr>
      <w:r>
        <w:rPr>
          <w:szCs w:val="18"/>
        </w:rPr>
        <w:t xml:space="preserve">Tijdens de Jeugdraad zal de resolutie worden vastgesteld betreffende het aanmoedigen van politieke participatie van jongeren. Deze is mede met input van jongeren via de </w:t>
      </w:r>
      <w:r>
        <w:rPr>
          <w:szCs w:val="18"/>
        </w:rPr>
        <w:t>gestructureerde</w:t>
      </w:r>
      <w:r>
        <w:rPr>
          <w:szCs w:val="18"/>
        </w:rPr>
        <w:t xml:space="preserve"> dialoog </w:t>
      </w:r>
      <w:r>
        <w:rPr>
          <w:szCs w:val="18"/>
        </w:rPr>
        <w:t xml:space="preserve">tot stand gekomen. </w:t>
      </w:r>
      <w:r>
        <w:rPr>
          <w:szCs w:val="18"/>
        </w:rPr>
        <w:t>Het optreden van de Unie is in overeenstemmi</w:t>
      </w:r>
      <w:r>
        <w:rPr>
          <w:szCs w:val="18"/>
        </w:rPr>
        <w:t xml:space="preserve">ng met </w:t>
      </w:r>
      <w:r w:rsidRPr="00B63DCF">
        <w:rPr>
          <w:szCs w:val="18"/>
        </w:rPr>
        <w:t>Artikel 165 van het Verdrag betreffende de werking van de Europese Unie (VWEU), waarin wordt bepaald dat het optreden van de Unie erop is gericht "de deelneming van jongeren aan het democratisch leven van Europa aan te moedigen"</w:t>
      </w:r>
      <w:r>
        <w:rPr>
          <w:szCs w:val="18"/>
        </w:rPr>
        <w:t xml:space="preserve">. Ook </w:t>
      </w:r>
      <w:r>
        <w:rPr>
          <w:szCs w:val="18"/>
        </w:rPr>
        <w:t>zijn grondslage</w:t>
      </w:r>
      <w:r>
        <w:rPr>
          <w:szCs w:val="18"/>
        </w:rPr>
        <w:t>n onder meer d</w:t>
      </w:r>
      <w:r w:rsidRPr="00BA69D1">
        <w:rPr>
          <w:szCs w:val="18"/>
        </w:rPr>
        <w:t>e resolutie van de Raad</w:t>
      </w:r>
      <w:r>
        <w:rPr>
          <w:szCs w:val="18"/>
        </w:rPr>
        <w:t xml:space="preserve"> </w:t>
      </w:r>
      <w:r w:rsidRPr="00BA69D1">
        <w:rPr>
          <w:szCs w:val="18"/>
        </w:rPr>
        <w:t>van 20 mei 2014, over een jeugdwerkplan van de Europese Unie voor 2014-2015</w:t>
      </w:r>
      <w:r>
        <w:rPr>
          <w:szCs w:val="18"/>
        </w:rPr>
        <w:t xml:space="preserve"> en  het</w:t>
      </w:r>
      <w:r>
        <w:rPr>
          <w:szCs w:val="18"/>
        </w:rPr>
        <w:t xml:space="preserve"> </w:t>
      </w:r>
      <w:r w:rsidRPr="00B63DCF">
        <w:rPr>
          <w:szCs w:val="18"/>
        </w:rPr>
        <w:t>Verdrag inzake de rechten van het kind van de Verenigde Naties</w:t>
      </w:r>
      <w:r>
        <w:rPr>
          <w:szCs w:val="18"/>
        </w:rPr>
        <w:t>.</w:t>
      </w:r>
    </w:p>
    <w:p w:rsidR="00BA69D1" w:rsidP="00BE2E09" w:rsidRDefault="00CC3AE9">
      <w:pPr>
        <w:rPr>
          <w:szCs w:val="18"/>
        </w:rPr>
      </w:pPr>
      <w:r>
        <w:rPr>
          <w:szCs w:val="18"/>
        </w:rPr>
        <w:t>Politieke participatie gaat om de mogelijkheid te kunnen stemmen of al</w:t>
      </w:r>
      <w:r>
        <w:rPr>
          <w:szCs w:val="18"/>
        </w:rPr>
        <w:t>s kandidaat deel te nemen en het lid te worden van politieke partijen. Uitgangspunt van de resolutie is dat jongeren in Europa geloven in de democratie, maar kritisch zijn op de huidige praktijk en zich minder herkennen in de traditionele kanalen van polit</w:t>
      </w:r>
      <w:r>
        <w:rPr>
          <w:szCs w:val="18"/>
        </w:rPr>
        <w:t>ieke participatie. Lidstaten worden (binnen hun bevoegdheden en met inachtneming van het subsidiariteitsbeginsel) opgeroepen om n</w:t>
      </w:r>
      <w:r w:rsidRPr="004065C6">
        <w:rPr>
          <w:szCs w:val="18"/>
        </w:rPr>
        <w:t>ationale, regionale en/of lokale strategieën, programma’s, structuren of andere relevante mechanismen ter bevordering van de po</w:t>
      </w:r>
      <w:r w:rsidRPr="004065C6">
        <w:rPr>
          <w:szCs w:val="18"/>
        </w:rPr>
        <w:t xml:space="preserve">litieke participatie van alle jongeren, met name van kwetsbare jongeren, vast te stellen, te implementeren of verder te ontwikkelen. </w:t>
      </w:r>
      <w:r>
        <w:rPr>
          <w:szCs w:val="18"/>
        </w:rPr>
        <w:t>Dit alles g</w:t>
      </w:r>
      <w:r>
        <w:rPr>
          <w:szCs w:val="18"/>
        </w:rPr>
        <w:t>ebaseerd</w:t>
      </w:r>
      <w:r w:rsidRPr="004065C6">
        <w:rPr>
          <w:szCs w:val="18"/>
        </w:rPr>
        <w:t xml:space="preserve"> op kennis en feiten, steunen</w:t>
      </w:r>
      <w:r>
        <w:rPr>
          <w:szCs w:val="18"/>
        </w:rPr>
        <w:t>d</w:t>
      </w:r>
      <w:r w:rsidRPr="004065C6">
        <w:rPr>
          <w:szCs w:val="18"/>
        </w:rPr>
        <w:t xml:space="preserve"> op sectoroverschrijdende samenwerking en</w:t>
      </w:r>
      <w:r>
        <w:rPr>
          <w:szCs w:val="18"/>
        </w:rPr>
        <w:t xml:space="preserve"> uit</w:t>
      </w:r>
      <w:r w:rsidRPr="004065C6">
        <w:rPr>
          <w:szCs w:val="18"/>
        </w:rPr>
        <w:t>strekken</w:t>
      </w:r>
      <w:r>
        <w:rPr>
          <w:szCs w:val="18"/>
        </w:rPr>
        <w:t>d</w:t>
      </w:r>
      <w:r w:rsidRPr="004065C6">
        <w:rPr>
          <w:szCs w:val="18"/>
        </w:rPr>
        <w:t xml:space="preserve"> tot alle stakeholde</w:t>
      </w:r>
      <w:r w:rsidRPr="004065C6">
        <w:rPr>
          <w:szCs w:val="18"/>
        </w:rPr>
        <w:t>rs</w:t>
      </w:r>
      <w:r>
        <w:rPr>
          <w:szCs w:val="18"/>
        </w:rPr>
        <w:t xml:space="preserve">, dus ook de jongeren zelf. </w:t>
      </w:r>
    </w:p>
    <w:p w:rsidR="004E4753" w:rsidP="00BE2E09" w:rsidRDefault="00CC3AE9">
      <w:pPr>
        <w:rPr>
          <w:szCs w:val="18"/>
        </w:rPr>
      </w:pPr>
      <w:r>
        <w:rPr>
          <w:szCs w:val="18"/>
        </w:rPr>
        <w:t>Nederland ziet het belang hiervan en vindt het belangrijk waar mogelijk de maatschappelijk</w:t>
      </w:r>
      <w:r>
        <w:rPr>
          <w:szCs w:val="18"/>
        </w:rPr>
        <w:t>e</w:t>
      </w:r>
      <w:r>
        <w:rPr>
          <w:szCs w:val="18"/>
        </w:rPr>
        <w:t xml:space="preserve"> participatie van jongeren te versterken. </w:t>
      </w:r>
      <w:r>
        <w:rPr>
          <w:szCs w:val="18"/>
        </w:rPr>
        <w:t xml:space="preserve">Het belangrijkste </w:t>
      </w:r>
      <w:r>
        <w:rPr>
          <w:szCs w:val="18"/>
        </w:rPr>
        <w:t>discussiepunt</w:t>
      </w:r>
      <w:r>
        <w:rPr>
          <w:szCs w:val="18"/>
        </w:rPr>
        <w:t xml:space="preserve"> was de oproep tot overweging tot verlaging van de kiesleefti</w:t>
      </w:r>
      <w:r>
        <w:rPr>
          <w:szCs w:val="18"/>
        </w:rPr>
        <w:t xml:space="preserve">jd voor lokale en regionale verkiezingen. Nederland ziet geen </w:t>
      </w:r>
      <w:r>
        <w:rPr>
          <w:szCs w:val="18"/>
        </w:rPr>
        <w:t>aanleiding</w:t>
      </w:r>
      <w:r>
        <w:rPr>
          <w:szCs w:val="18"/>
        </w:rPr>
        <w:t xml:space="preserve"> om</w:t>
      </w:r>
      <w:r>
        <w:rPr>
          <w:szCs w:val="18"/>
        </w:rPr>
        <w:t xml:space="preserve"> herziening van de kiesleeftijd te </w:t>
      </w:r>
      <w:r>
        <w:rPr>
          <w:szCs w:val="18"/>
        </w:rPr>
        <w:t>heroverwegen</w:t>
      </w:r>
      <w:r>
        <w:rPr>
          <w:szCs w:val="18"/>
        </w:rPr>
        <w:t xml:space="preserve">, </w:t>
      </w:r>
      <w:r>
        <w:rPr>
          <w:szCs w:val="18"/>
        </w:rPr>
        <w:t xml:space="preserve">de huidige formulering is daarvoor ook vrijblijvend genoeg. </w:t>
      </w:r>
    </w:p>
    <w:p w:rsidR="00470252" w:rsidP="00470252" w:rsidRDefault="00CC3AE9">
      <w:pPr>
        <w:rPr>
          <w:b/>
        </w:rPr>
      </w:pPr>
    </w:p>
    <w:p w:rsidRPr="00470252" w:rsidR="00470252" w:rsidP="00470252" w:rsidRDefault="00CC3AE9"/>
    <w:p w:rsidR="005E7FA2" w:rsidP="005E7FA2" w:rsidRDefault="00CC3AE9">
      <w:pPr>
        <w:pStyle w:val="Lijstalinea"/>
        <w:numPr>
          <w:ilvl w:val="0"/>
          <w:numId w:val="2"/>
        </w:numPr>
        <w:rPr>
          <w:b/>
        </w:rPr>
      </w:pPr>
      <w:r>
        <w:rPr>
          <w:b/>
        </w:rPr>
        <w:t>Het Gezamenlijk Jeugdrapport 2015</w:t>
      </w:r>
    </w:p>
    <w:p w:rsidR="005E7FA2" w:rsidP="005E7FA2" w:rsidRDefault="00CC3AE9">
      <w:pPr>
        <w:pStyle w:val="Lijstalinea"/>
        <w:rPr>
          <w:b/>
        </w:rPr>
      </w:pPr>
    </w:p>
    <w:p w:rsidRPr="00EA07C8" w:rsidR="00BE2E09" w:rsidP="004065C6" w:rsidRDefault="00CC3AE9">
      <w:pPr>
        <w:rPr>
          <w:szCs w:val="18"/>
        </w:rPr>
      </w:pPr>
      <w:r w:rsidRPr="00EA07C8">
        <w:rPr>
          <w:szCs w:val="18"/>
        </w:rPr>
        <w:t xml:space="preserve">Het </w:t>
      </w:r>
      <w:r>
        <w:rPr>
          <w:szCs w:val="18"/>
        </w:rPr>
        <w:t>Gezamenlijk</w:t>
      </w:r>
      <w:r w:rsidRPr="00EA07C8">
        <w:rPr>
          <w:szCs w:val="18"/>
        </w:rPr>
        <w:t xml:space="preserve"> Jeugdrapport </w:t>
      </w:r>
      <w:r>
        <w:rPr>
          <w:szCs w:val="18"/>
        </w:rPr>
        <w:t>is</w:t>
      </w:r>
      <w:r w:rsidRPr="00EA07C8">
        <w:rPr>
          <w:szCs w:val="18"/>
        </w:rPr>
        <w:t xml:space="preserve"> in </w:t>
      </w:r>
      <w:r>
        <w:rPr>
          <w:szCs w:val="18"/>
        </w:rPr>
        <w:t xml:space="preserve">september in </w:t>
      </w:r>
      <w:r w:rsidRPr="00EA07C8">
        <w:rPr>
          <w:szCs w:val="18"/>
        </w:rPr>
        <w:t xml:space="preserve">concept door de Commissie </w:t>
      </w:r>
      <w:r>
        <w:rPr>
          <w:szCs w:val="18"/>
        </w:rPr>
        <w:t xml:space="preserve">opgesteld en zal in </w:t>
      </w:r>
      <w:r w:rsidRPr="00EA07C8">
        <w:rPr>
          <w:szCs w:val="18"/>
        </w:rPr>
        <w:t>de</w:t>
      </w:r>
      <w:r>
        <w:rPr>
          <w:szCs w:val="18"/>
        </w:rPr>
        <w:t>ze Raad worden vastgesteld, waarmee het een gezamenlijk rapport wordt</w:t>
      </w:r>
      <w:r w:rsidRPr="00EA07C8">
        <w:rPr>
          <w:szCs w:val="18"/>
        </w:rPr>
        <w:t xml:space="preserve">. </w:t>
      </w:r>
      <w:r>
        <w:rPr>
          <w:szCs w:val="18"/>
        </w:rPr>
        <w:t xml:space="preserve">Dit </w:t>
      </w:r>
      <w:r>
        <w:rPr>
          <w:szCs w:val="18"/>
        </w:rPr>
        <w:t xml:space="preserve">Jeugdrapport heeft </w:t>
      </w:r>
      <w:r>
        <w:rPr>
          <w:szCs w:val="18"/>
        </w:rPr>
        <w:t xml:space="preserve">mede input </w:t>
      </w:r>
      <w:r>
        <w:rPr>
          <w:szCs w:val="18"/>
        </w:rPr>
        <w:t xml:space="preserve">geleverd aan </w:t>
      </w:r>
      <w:r>
        <w:rPr>
          <w:szCs w:val="18"/>
        </w:rPr>
        <w:t xml:space="preserve">het </w:t>
      </w:r>
      <w:r>
        <w:rPr>
          <w:szCs w:val="18"/>
        </w:rPr>
        <w:t>W</w:t>
      </w:r>
      <w:r>
        <w:rPr>
          <w:szCs w:val="18"/>
        </w:rPr>
        <w:t>erkplan</w:t>
      </w:r>
      <w:r>
        <w:rPr>
          <w:szCs w:val="18"/>
        </w:rPr>
        <w:t xml:space="preserve"> Jeugd</w:t>
      </w:r>
      <w:r>
        <w:rPr>
          <w:szCs w:val="18"/>
        </w:rPr>
        <w:t xml:space="preserve"> 2016-2018</w:t>
      </w:r>
      <w:r>
        <w:rPr>
          <w:szCs w:val="18"/>
        </w:rPr>
        <w:t xml:space="preserve"> (volgende agendapunt)</w:t>
      </w:r>
      <w:r>
        <w:rPr>
          <w:szCs w:val="18"/>
        </w:rPr>
        <w:t xml:space="preserve">. </w:t>
      </w:r>
    </w:p>
    <w:p w:rsidR="00BE2E09" w:rsidP="004065C6" w:rsidRDefault="00CC3AE9">
      <w:pPr>
        <w:rPr>
          <w:szCs w:val="18"/>
        </w:rPr>
      </w:pPr>
      <w:r w:rsidRPr="00EA07C8">
        <w:rPr>
          <w:szCs w:val="18"/>
        </w:rPr>
        <w:t>Dit rapport w</w:t>
      </w:r>
      <w:r>
        <w:rPr>
          <w:szCs w:val="18"/>
        </w:rPr>
        <w:t>e</w:t>
      </w:r>
      <w:r w:rsidRPr="00EA07C8">
        <w:rPr>
          <w:szCs w:val="18"/>
        </w:rPr>
        <w:t>rd opg</w:t>
      </w:r>
      <w:r w:rsidRPr="00EA07C8">
        <w:rPr>
          <w:szCs w:val="18"/>
        </w:rPr>
        <w:t>estel</w:t>
      </w:r>
      <w:r>
        <w:rPr>
          <w:szCs w:val="18"/>
        </w:rPr>
        <w:t>d op basis van input van alle lidstaten</w:t>
      </w:r>
      <w:r w:rsidRPr="00EA07C8">
        <w:rPr>
          <w:szCs w:val="18"/>
        </w:rPr>
        <w:t xml:space="preserve">. Het </w:t>
      </w:r>
      <w:r>
        <w:rPr>
          <w:szCs w:val="18"/>
        </w:rPr>
        <w:t>bevat</w:t>
      </w:r>
      <w:r w:rsidRPr="00EA07C8">
        <w:rPr>
          <w:szCs w:val="18"/>
        </w:rPr>
        <w:t xml:space="preserve"> naast data ook aanbevelingen van de Commissie. </w:t>
      </w:r>
      <w:r>
        <w:rPr>
          <w:szCs w:val="18"/>
        </w:rPr>
        <w:t xml:space="preserve">De </w:t>
      </w:r>
      <w:r w:rsidRPr="00EA07C8">
        <w:rPr>
          <w:szCs w:val="18"/>
        </w:rPr>
        <w:t>C</w:t>
      </w:r>
      <w:r>
        <w:rPr>
          <w:szCs w:val="18"/>
        </w:rPr>
        <w:t>ommissie</w:t>
      </w:r>
      <w:r w:rsidRPr="00EA07C8">
        <w:rPr>
          <w:szCs w:val="18"/>
        </w:rPr>
        <w:t xml:space="preserve"> </w:t>
      </w:r>
      <w:r>
        <w:rPr>
          <w:szCs w:val="18"/>
        </w:rPr>
        <w:t xml:space="preserve">wijst </w:t>
      </w:r>
      <w:r w:rsidRPr="00EA07C8">
        <w:rPr>
          <w:szCs w:val="18"/>
        </w:rPr>
        <w:t>op het gevaar van marginalisatie, intolerantie en radicalisering van jongeren, mede geïnduceerd door de economische crisis en kwetsbar</w:t>
      </w:r>
      <w:r w:rsidRPr="00EA07C8">
        <w:rPr>
          <w:szCs w:val="18"/>
        </w:rPr>
        <w:t>e positie van jongeren hierdoor in de maatschappij en op</w:t>
      </w:r>
      <w:r>
        <w:rPr>
          <w:szCs w:val="18"/>
        </w:rPr>
        <w:t xml:space="preserve"> de arbeidsmarkt. De Commissie</w:t>
      </w:r>
      <w:r w:rsidRPr="00EA07C8">
        <w:rPr>
          <w:szCs w:val="18"/>
        </w:rPr>
        <w:t xml:space="preserve"> vindt het belangrijk hier op een positieve manier aandacht aan te besteden. Deze aandacht zou moeten zijn gericht op inclusie en participatie (democratie, sociaal, burge</w:t>
      </w:r>
      <w:r w:rsidRPr="00EA07C8">
        <w:rPr>
          <w:szCs w:val="18"/>
        </w:rPr>
        <w:t>rlijk) als preventief middel en het helpen van jongeren om vaardigheden te ontwikkelen om deel uit te maken van de maatschappij en uitdagingen het hoofd te bieden. Met hierbij speciale aandacht voor (groepen) jongeren in risicosituaties (bijvoorbeeld jonge</w:t>
      </w:r>
      <w:r w:rsidRPr="00EA07C8">
        <w:rPr>
          <w:szCs w:val="18"/>
        </w:rPr>
        <w:t>ren met een migrantenachtergrond).</w:t>
      </w:r>
    </w:p>
    <w:p w:rsidR="005724D9" w:rsidP="005724D9" w:rsidRDefault="00CC3AE9">
      <w:pPr>
        <w:spacing w:line="240" w:lineRule="auto"/>
        <w:rPr>
          <w:szCs w:val="18"/>
        </w:rPr>
      </w:pPr>
    </w:p>
    <w:p w:rsidRPr="00073BA5" w:rsidR="00BE2E09" w:rsidP="00073BA5" w:rsidRDefault="00CC3AE9">
      <w:pPr>
        <w:rPr>
          <w:szCs w:val="18"/>
        </w:rPr>
      </w:pPr>
      <w:r w:rsidRPr="00EA07C8">
        <w:rPr>
          <w:szCs w:val="18"/>
        </w:rPr>
        <w:t>Jeugd is bij uitstek een beleidsterrein dat vraagt om sectoroverstijgende samenwerking. Jongeren hebben immers te maken met beleid op diverse vlakken, waaronder bijvoorbeeld arbeidsmarkt, onderwijs, gezondheidszorg, huis</w:t>
      </w:r>
      <w:r w:rsidRPr="00EA07C8">
        <w:rPr>
          <w:szCs w:val="18"/>
        </w:rPr>
        <w:t xml:space="preserve">vesting, democratie. </w:t>
      </w:r>
      <w:r w:rsidRPr="005724D9">
        <w:rPr>
          <w:szCs w:val="18"/>
        </w:rPr>
        <w:t>De aandacht in het rapport voor de crosssecto</w:t>
      </w:r>
      <w:r>
        <w:rPr>
          <w:szCs w:val="18"/>
        </w:rPr>
        <w:t>r</w:t>
      </w:r>
      <w:r w:rsidRPr="005724D9">
        <w:rPr>
          <w:szCs w:val="18"/>
        </w:rPr>
        <w:t xml:space="preserve">ale benadering wordt door Nederland </w:t>
      </w:r>
      <w:r>
        <w:rPr>
          <w:szCs w:val="18"/>
        </w:rPr>
        <w:t xml:space="preserve">daarom </w:t>
      </w:r>
      <w:r w:rsidRPr="005724D9">
        <w:rPr>
          <w:szCs w:val="18"/>
        </w:rPr>
        <w:t>verwelkomd.</w:t>
      </w:r>
      <w:r>
        <w:rPr>
          <w:szCs w:val="18"/>
        </w:rPr>
        <w:t xml:space="preserve"> De aandacht die de Commissie vraagt passen </w:t>
      </w:r>
      <w:r>
        <w:rPr>
          <w:szCs w:val="18"/>
        </w:rPr>
        <w:t>verder</w:t>
      </w:r>
      <w:r>
        <w:rPr>
          <w:szCs w:val="18"/>
        </w:rPr>
        <w:t xml:space="preserve"> bij de prioriteiten die Nederland heeft in haar voorzitterschap. </w:t>
      </w:r>
      <w:r w:rsidRPr="005724D9">
        <w:rPr>
          <w:szCs w:val="18"/>
        </w:rPr>
        <w:t xml:space="preserve"> </w:t>
      </w:r>
    </w:p>
    <w:p w:rsidRPr="00073BA5" w:rsidR="005E7FA2" w:rsidP="00073BA5" w:rsidRDefault="00CC3AE9">
      <w:pPr>
        <w:rPr>
          <w:szCs w:val="18"/>
        </w:rPr>
      </w:pPr>
    </w:p>
    <w:p w:rsidR="005E7FA2" w:rsidP="005E7FA2" w:rsidRDefault="00CC3AE9">
      <w:pPr>
        <w:pStyle w:val="Lijstalinea"/>
        <w:numPr>
          <w:ilvl w:val="0"/>
          <w:numId w:val="2"/>
        </w:numPr>
        <w:rPr>
          <w:b/>
        </w:rPr>
      </w:pPr>
      <w:r>
        <w:rPr>
          <w:b/>
        </w:rPr>
        <w:t>Resolutie over h</w:t>
      </w:r>
      <w:r>
        <w:rPr>
          <w:b/>
        </w:rPr>
        <w:t xml:space="preserve">et werkplan </w:t>
      </w:r>
      <w:r>
        <w:rPr>
          <w:b/>
        </w:rPr>
        <w:t>Jeugd 2016-2018</w:t>
      </w:r>
    </w:p>
    <w:p w:rsidR="005E7FA2" w:rsidP="005E7FA2" w:rsidRDefault="00CC3AE9">
      <w:pPr>
        <w:rPr>
          <w:b/>
        </w:rPr>
      </w:pPr>
    </w:p>
    <w:p w:rsidR="00BE2E09" w:rsidP="00424325" w:rsidRDefault="00CC3AE9">
      <w:pPr>
        <w:rPr>
          <w:szCs w:val="18"/>
        </w:rPr>
      </w:pPr>
      <w:r w:rsidRPr="00EA07C8">
        <w:rPr>
          <w:szCs w:val="18"/>
        </w:rPr>
        <w:t>In 2009 heeft de Commissie de Jeugdstrategie vastgesteld, die de periode 2010-2018 beslaat. Complementair hieraan heeft de Raad een werkplan voor de periode 2013-2015 vastgesteld. Tijdens de Jeugdraad in november 2015 zal het nieuwe werkplan voor Jeugd wor</w:t>
      </w:r>
      <w:r w:rsidRPr="00EA07C8">
        <w:rPr>
          <w:szCs w:val="18"/>
        </w:rPr>
        <w:t xml:space="preserve">den vastgesteld voor de periode 2016-2018. </w:t>
      </w:r>
      <w:r>
        <w:rPr>
          <w:szCs w:val="18"/>
        </w:rPr>
        <w:t>O</w:t>
      </w:r>
      <w:r w:rsidRPr="00EA07C8">
        <w:rPr>
          <w:szCs w:val="18"/>
        </w:rPr>
        <w:t>verkoepelend</w:t>
      </w:r>
      <w:r>
        <w:rPr>
          <w:szCs w:val="18"/>
        </w:rPr>
        <w:t xml:space="preserve"> ligt de</w:t>
      </w:r>
      <w:r w:rsidRPr="00EA07C8">
        <w:rPr>
          <w:szCs w:val="18"/>
        </w:rPr>
        <w:t xml:space="preserve"> nadruk op het belang van transsectorale samenwerking, hetgeen Nederland zeer toejuicht. Hier is het ook belangrijk om, en dit past heel goed in de geest van de Commissie Juncker wat NL betref</w:t>
      </w:r>
      <w:r w:rsidRPr="00EA07C8">
        <w:rPr>
          <w:szCs w:val="18"/>
        </w:rPr>
        <w:t xml:space="preserve">t, te zorgen voor verbinding tussen de verschillende DG’s binnen de Commissie betrokken bij verschillende beleidsterreinen die aan jeugd raken. Thema’s die </w:t>
      </w:r>
      <w:r>
        <w:rPr>
          <w:szCs w:val="18"/>
        </w:rPr>
        <w:t>terugkomen in het werkplan</w:t>
      </w:r>
      <w:r w:rsidRPr="00EA07C8">
        <w:rPr>
          <w:szCs w:val="18"/>
        </w:rPr>
        <w:t xml:space="preserve"> (niet uitputtend) richten zich op arbeidsmarkt, onderwijs, vaardigheden v</w:t>
      </w:r>
      <w:r w:rsidRPr="00EA07C8">
        <w:rPr>
          <w:szCs w:val="18"/>
        </w:rPr>
        <w:t xml:space="preserve">an jongeren om hun potentieel te benutten, </w:t>
      </w:r>
      <w:r w:rsidRPr="00424325">
        <w:rPr>
          <w:szCs w:val="18"/>
        </w:rPr>
        <w:t>(mentale) gezondheid &amp; welzijn</w:t>
      </w:r>
      <w:r w:rsidRPr="00EA07C8">
        <w:rPr>
          <w:szCs w:val="18"/>
        </w:rPr>
        <w:t xml:space="preserve">, weerbaarheid, participatie, democratie. </w:t>
      </w:r>
    </w:p>
    <w:p w:rsidRPr="00424325" w:rsidR="00424325" w:rsidP="00424325" w:rsidRDefault="00CC3AE9">
      <w:pPr>
        <w:rPr>
          <w:szCs w:val="18"/>
        </w:rPr>
      </w:pPr>
    </w:p>
    <w:p w:rsidR="0082168B" w:rsidP="00D82F13" w:rsidRDefault="00CC3AE9">
      <w:pPr>
        <w:rPr>
          <w:szCs w:val="18"/>
        </w:rPr>
      </w:pPr>
      <w:r>
        <w:rPr>
          <w:szCs w:val="18"/>
        </w:rPr>
        <w:t xml:space="preserve">Het werkplan is voor Nederlands als inkomend voorzitter belangrijk omdat het richting geeft aan het werk van de Raad voor de komende 3 jaar. </w:t>
      </w:r>
      <w:r w:rsidRPr="00EA07C8">
        <w:rPr>
          <w:szCs w:val="18"/>
        </w:rPr>
        <w:t xml:space="preserve">Nederland </w:t>
      </w:r>
      <w:r>
        <w:rPr>
          <w:szCs w:val="18"/>
        </w:rPr>
        <w:t>is het eerste voorzitterschap dat hiermee zal werken. Belangrijke prioriteit voor Nederland is crosssecto</w:t>
      </w:r>
      <w:r>
        <w:rPr>
          <w:szCs w:val="18"/>
        </w:rPr>
        <w:t>rale samenwerking en het uitwisselen van goede praktijken ten aanzien van de</w:t>
      </w:r>
      <w:r w:rsidRPr="00366ED4">
        <w:rPr>
          <w:szCs w:val="18"/>
        </w:rPr>
        <w:t xml:space="preserve"> </w:t>
      </w:r>
      <w:r>
        <w:rPr>
          <w:szCs w:val="18"/>
        </w:rPr>
        <w:t xml:space="preserve">maatschappelijke </w:t>
      </w:r>
      <w:r w:rsidRPr="00366ED4">
        <w:rPr>
          <w:szCs w:val="18"/>
        </w:rPr>
        <w:t xml:space="preserve">participatie van jongeren en jongvolwassenen met psychische problemen. </w:t>
      </w:r>
      <w:r>
        <w:rPr>
          <w:szCs w:val="18"/>
        </w:rPr>
        <w:t>Het huidige werkplan biedt hiertoe voldoende mogelijkheden terwijl het ook de subsidiaritei</w:t>
      </w:r>
      <w:r>
        <w:rPr>
          <w:szCs w:val="18"/>
        </w:rPr>
        <w:t xml:space="preserve">t voldoende in acht neemt. </w:t>
      </w:r>
    </w:p>
    <w:p w:rsidRPr="00D82F13" w:rsidR="00BE2E09" w:rsidP="00D82F13" w:rsidRDefault="00CC3AE9">
      <w:pPr>
        <w:rPr>
          <w:b/>
        </w:rPr>
      </w:pPr>
    </w:p>
    <w:p w:rsidRPr="005E7FA2" w:rsidR="005E7FA2" w:rsidP="005E7FA2" w:rsidRDefault="00CC3AE9">
      <w:pPr>
        <w:pStyle w:val="Lijstalinea"/>
        <w:rPr>
          <w:b/>
        </w:rPr>
      </w:pPr>
    </w:p>
    <w:p w:rsidR="00470252" w:rsidP="00470252" w:rsidRDefault="00CC3AE9">
      <w:pPr>
        <w:pStyle w:val="Lijstalinea"/>
        <w:numPr>
          <w:ilvl w:val="0"/>
          <w:numId w:val="2"/>
        </w:numPr>
        <w:rPr>
          <w:b/>
        </w:rPr>
      </w:pPr>
      <w:r>
        <w:rPr>
          <w:b/>
        </w:rPr>
        <w:t>De</w:t>
      </w:r>
      <w:r>
        <w:rPr>
          <w:b/>
        </w:rPr>
        <w:t>bat over de</w:t>
      </w:r>
      <w:r>
        <w:rPr>
          <w:b/>
        </w:rPr>
        <w:t xml:space="preserve"> rol van Jeugdwerk en het jeugdbeleid met betrekking tot migratie en intercultureel bewustzijn</w:t>
      </w:r>
    </w:p>
    <w:p w:rsidR="0082168B" w:rsidP="0082168B" w:rsidRDefault="00CC3AE9">
      <w:pPr>
        <w:rPr>
          <w:b/>
        </w:rPr>
      </w:pPr>
    </w:p>
    <w:p w:rsidRPr="0061565B" w:rsidR="0082168B" w:rsidP="0082168B" w:rsidRDefault="00CC3AE9">
      <w:pPr>
        <w:rPr>
          <w:rFonts w:eastAsia="Calibri" w:cs="Arial"/>
          <w:iCs/>
          <w:szCs w:val="22"/>
        </w:rPr>
      </w:pPr>
      <w:r w:rsidRPr="0061565B">
        <w:rPr>
          <w:rFonts w:eastAsia="Calibri" w:cs="Arial"/>
          <w:iCs/>
          <w:szCs w:val="22"/>
        </w:rPr>
        <w:t>Tijdens</w:t>
      </w:r>
      <w:r>
        <w:rPr>
          <w:rFonts w:eastAsia="Calibri" w:cs="Arial"/>
          <w:iCs/>
          <w:szCs w:val="22"/>
        </w:rPr>
        <w:t xml:space="preserve"> de Je</w:t>
      </w:r>
      <w:r>
        <w:rPr>
          <w:rFonts w:eastAsia="Calibri" w:cs="Arial"/>
          <w:iCs/>
          <w:szCs w:val="22"/>
        </w:rPr>
        <w:t>ugdraad zal er door het Luxembur</w:t>
      </w:r>
      <w:r>
        <w:rPr>
          <w:rFonts w:eastAsia="Calibri" w:cs="Arial"/>
          <w:iCs/>
          <w:szCs w:val="22"/>
        </w:rPr>
        <w:t>gse</w:t>
      </w:r>
      <w:r w:rsidRPr="0061565B">
        <w:rPr>
          <w:rFonts w:eastAsia="Calibri" w:cs="Arial"/>
          <w:iCs/>
          <w:szCs w:val="22"/>
        </w:rPr>
        <w:t xml:space="preserve"> voorzitterschap een politiek debat worden georganiseerd waarin gespr</w:t>
      </w:r>
      <w:r w:rsidRPr="0061565B">
        <w:rPr>
          <w:rFonts w:eastAsia="Calibri" w:cs="Arial"/>
          <w:iCs/>
          <w:szCs w:val="22"/>
        </w:rPr>
        <w:t xml:space="preserve">oken zal worden over de vraag </w:t>
      </w:r>
      <w:r>
        <w:rPr>
          <w:rFonts w:eastAsia="Calibri" w:cs="Arial"/>
          <w:iCs/>
          <w:szCs w:val="22"/>
        </w:rPr>
        <w:t xml:space="preserve">wat de rol van het </w:t>
      </w:r>
      <w:r>
        <w:rPr>
          <w:rFonts w:eastAsia="Calibri" w:cs="Arial"/>
          <w:iCs/>
          <w:szCs w:val="22"/>
        </w:rPr>
        <w:t>jeugdbeleid</w:t>
      </w:r>
      <w:r>
        <w:rPr>
          <w:rFonts w:eastAsia="Calibri" w:cs="Arial"/>
          <w:iCs/>
          <w:szCs w:val="22"/>
        </w:rPr>
        <w:t xml:space="preserve"> en het jeugdwerk met betrekking tot migratie – het aanmoedigen van intercultureel bewijstzij</w:t>
      </w:r>
      <w:r>
        <w:rPr>
          <w:rFonts w:eastAsia="Calibri" w:cs="Arial"/>
          <w:iCs/>
          <w:szCs w:val="22"/>
        </w:rPr>
        <w:t>n</w:t>
      </w:r>
      <w:r>
        <w:rPr>
          <w:rFonts w:eastAsia="Calibri" w:cs="Arial"/>
          <w:iCs/>
          <w:szCs w:val="22"/>
        </w:rPr>
        <w:t xml:space="preserve"> en </w:t>
      </w:r>
      <w:r>
        <w:rPr>
          <w:rFonts w:eastAsia="Calibri" w:cs="Arial"/>
          <w:iCs/>
          <w:szCs w:val="22"/>
        </w:rPr>
        <w:t>integratie</w:t>
      </w:r>
      <w:r>
        <w:rPr>
          <w:rFonts w:eastAsia="Calibri" w:cs="Arial"/>
          <w:iCs/>
          <w:szCs w:val="22"/>
        </w:rPr>
        <w:t xml:space="preserve"> van migranten.  </w:t>
      </w:r>
    </w:p>
    <w:p w:rsidR="006B4E02" w:rsidP="0082168B" w:rsidRDefault="00CC3AE9">
      <w:pPr>
        <w:rPr>
          <w:rFonts w:eastAsia="Calibri" w:cs="Arial"/>
          <w:iCs/>
          <w:szCs w:val="22"/>
        </w:rPr>
      </w:pPr>
      <w:r>
        <w:rPr>
          <w:rFonts w:eastAsia="Calibri" w:cs="Arial"/>
          <w:iCs/>
          <w:szCs w:val="22"/>
        </w:rPr>
        <w:t>De deelnemers aan de Jeugdraad zijn voorafgaand aan de Raad uitgenodig</w:t>
      </w:r>
      <w:r>
        <w:rPr>
          <w:rFonts w:eastAsia="Calibri" w:cs="Arial"/>
          <w:iCs/>
          <w:szCs w:val="22"/>
        </w:rPr>
        <w:t>d om te komen met goede voorbeelden</w:t>
      </w:r>
      <w:r>
        <w:rPr>
          <w:rFonts w:eastAsia="Calibri" w:cs="Arial"/>
          <w:iCs/>
          <w:szCs w:val="22"/>
        </w:rPr>
        <w:t>.</w:t>
      </w:r>
      <w:r>
        <w:rPr>
          <w:rFonts w:eastAsia="Calibri" w:cs="Arial"/>
          <w:iCs/>
          <w:szCs w:val="22"/>
        </w:rPr>
        <w:t xml:space="preserve"> Het voorzitterschap wil t</w:t>
      </w:r>
      <w:r>
        <w:rPr>
          <w:rFonts w:eastAsia="Calibri" w:cs="Arial"/>
          <w:iCs/>
          <w:szCs w:val="22"/>
        </w:rPr>
        <w:t xml:space="preserve">ijdens de </w:t>
      </w:r>
      <w:r>
        <w:rPr>
          <w:rFonts w:eastAsia="Calibri" w:cs="Arial"/>
          <w:iCs/>
          <w:szCs w:val="22"/>
        </w:rPr>
        <w:t>R</w:t>
      </w:r>
      <w:r>
        <w:rPr>
          <w:rFonts w:eastAsia="Calibri" w:cs="Arial"/>
          <w:iCs/>
          <w:szCs w:val="22"/>
        </w:rPr>
        <w:t>aad ingaan op wat</w:t>
      </w:r>
      <w:r>
        <w:rPr>
          <w:rFonts w:eastAsia="Calibri" w:cs="Arial"/>
          <w:iCs/>
          <w:szCs w:val="22"/>
        </w:rPr>
        <w:t xml:space="preserve"> de</w:t>
      </w:r>
      <w:r>
        <w:rPr>
          <w:rFonts w:eastAsia="Calibri" w:cs="Arial"/>
          <w:iCs/>
          <w:szCs w:val="22"/>
        </w:rPr>
        <w:t xml:space="preserve"> </w:t>
      </w:r>
      <w:r>
        <w:rPr>
          <w:rFonts w:eastAsia="Calibri" w:cs="Arial"/>
          <w:iCs/>
          <w:szCs w:val="22"/>
        </w:rPr>
        <w:t>rol van het jeugdwerk op nationaal en lokaal niveau ten aanzi</w:t>
      </w:r>
      <w:r>
        <w:rPr>
          <w:rFonts w:eastAsia="Calibri" w:cs="Arial"/>
          <w:iCs/>
          <w:szCs w:val="22"/>
        </w:rPr>
        <w:t>e</w:t>
      </w:r>
      <w:r>
        <w:rPr>
          <w:rFonts w:eastAsia="Calibri" w:cs="Arial"/>
          <w:iCs/>
          <w:szCs w:val="22"/>
        </w:rPr>
        <w:t>n van de integratie van jonge migranten moet zijn en wat de uitdagingen zijn. Daarnaast wil ze</w:t>
      </w:r>
      <w:r>
        <w:rPr>
          <w:rFonts w:eastAsia="Calibri" w:cs="Arial"/>
          <w:iCs/>
          <w:szCs w:val="22"/>
        </w:rPr>
        <w:t xml:space="preserve"> weten wat er op EU-</w:t>
      </w:r>
      <w:r>
        <w:rPr>
          <w:rFonts w:eastAsia="Calibri" w:cs="Arial"/>
          <w:iCs/>
          <w:szCs w:val="22"/>
        </w:rPr>
        <w:t>niveau ondernomen moet worden, en hoe het jeugdbeleid kan zorgen voor een goede samenwerking met ondermeer onderwijs</w:t>
      </w:r>
      <w:r>
        <w:rPr>
          <w:rFonts w:eastAsia="Calibri" w:cs="Arial"/>
          <w:iCs/>
          <w:szCs w:val="22"/>
        </w:rPr>
        <w:t>,</w:t>
      </w:r>
      <w:r>
        <w:rPr>
          <w:rFonts w:eastAsia="Calibri" w:cs="Arial"/>
          <w:iCs/>
          <w:szCs w:val="22"/>
        </w:rPr>
        <w:t xml:space="preserve"> cultuur en sport. Dit debat komt ook terug bij de Raden voor onderwijs, cultuur en sport. </w:t>
      </w:r>
    </w:p>
    <w:p w:rsidR="006B4E02" w:rsidP="006B4E02" w:rsidRDefault="00CC3AE9">
      <w:pPr>
        <w:rPr>
          <w:rFonts w:eastAsia="Calibri" w:cs="Arial"/>
          <w:iCs/>
          <w:szCs w:val="22"/>
        </w:rPr>
      </w:pPr>
    </w:p>
    <w:p w:rsidRPr="006278BF" w:rsidR="00073BA5" w:rsidP="00073BA5" w:rsidRDefault="00CC3AE9">
      <w:pPr>
        <w:rPr>
          <w:rFonts w:eastAsia="Calibri" w:cs="Arial"/>
          <w:iCs/>
          <w:szCs w:val="22"/>
        </w:rPr>
      </w:pPr>
      <w:r>
        <w:rPr>
          <w:rFonts w:eastAsia="Calibri" w:cs="Arial"/>
          <w:iCs/>
          <w:szCs w:val="22"/>
        </w:rPr>
        <w:t xml:space="preserve">Nederland ziet het belang </w:t>
      </w:r>
      <w:r>
        <w:rPr>
          <w:rFonts w:eastAsia="Calibri" w:cs="Arial"/>
          <w:iCs/>
          <w:szCs w:val="22"/>
        </w:rPr>
        <w:t xml:space="preserve">van het voeren van dit politieke debat op alle niveaus. </w:t>
      </w:r>
      <w:r w:rsidRPr="006B4E02">
        <w:rPr>
          <w:rFonts w:eastAsia="Calibri" w:cs="Arial"/>
          <w:iCs/>
          <w:szCs w:val="22"/>
        </w:rPr>
        <w:t xml:space="preserve">Integratie van migrantenjongeren is één van de grootste uitdagingen voor de Europese landen voor de komende jaren. Nederland hecht dan ook veel waarde aan dit debat en </w:t>
      </w:r>
      <w:r>
        <w:rPr>
          <w:rFonts w:eastAsia="Calibri" w:cs="Arial"/>
          <w:iCs/>
          <w:szCs w:val="22"/>
        </w:rPr>
        <w:t xml:space="preserve">zal zich actief opstellen in de </w:t>
      </w:r>
      <w:r>
        <w:rPr>
          <w:rFonts w:eastAsia="Calibri" w:cs="Arial"/>
          <w:iCs/>
          <w:szCs w:val="22"/>
        </w:rPr>
        <w:t>discussie, ook met het oog op de voorbereiding van het aanstaande Nederlandse EU-voorzitterschap in de eerste helft van 2016. Nederland zal tijdens het debat</w:t>
      </w:r>
      <w:r>
        <w:rPr>
          <w:rFonts w:eastAsia="Calibri" w:cs="Arial"/>
          <w:iCs/>
          <w:szCs w:val="22"/>
        </w:rPr>
        <w:t xml:space="preserve"> het belang van een goede inzet</w:t>
      </w:r>
      <w:r>
        <w:rPr>
          <w:rFonts w:eastAsia="Calibri" w:cs="Arial"/>
          <w:iCs/>
          <w:szCs w:val="22"/>
        </w:rPr>
        <w:t xml:space="preserve"> van het jongerenwerk bij de participatie van migrantenjongeren in d</w:t>
      </w:r>
      <w:r>
        <w:rPr>
          <w:rFonts w:eastAsia="Calibri" w:cs="Arial"/>
          <w:iCs/>
          <w:szCs w:val="22"/>
        </w:rPr>
        <w:t>e samenleving benadrukken, en daarbij de gedeelde Euro</w:t>
      </w:r>
      <w:r>
        <w:rPr>
          <w:rFonts w:eastAsia="Calibri" w:cs="Arial"/>
          <w:iCs/>
          <w:szCs w:val="22"/>
        </w:rPr>
        <w:t>pese waarden als uitgangspunt</w:t>
      </w:r>
      <w:r>
        <w:rPr>
          <w:rFonts w:eastAsia="Calibri" w:cs="Arial"/>
          <w:iCs/>
          <w:szCs w:val="22"/>
        </w:rPr>
        <w:t xml:space="preserve"> nemen. </w:t>
      </w:r>
    </w:p>
    <w:p w:rsidRPr="006B4E02" w:rsidR="006B4E02" w:rsidP="006B4E02" w:rsidRDefault="00CC3AE9">
      <w:pPr>
        <w:rPr>
          <w:sz w:val="20"/>
        </w:rPr>
      </w:pPr>
    </w:p>
    <w:p w:rsidRPr="0082168B" w:rsidR="0082168B" w:rsidP="0082168B" w:rsidRDefault="00CC3AE9">
      <w:pPr>
        <w:rPr>
          <w:b/>
        </w:rPr>
      </w:pPr>
    </w:p>
    <w:sectPr w:rsidRPr="0082168B" w:rsidR="0082168B" w:rsidSect="005E7FA2">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6A63"/>
    <w:multiLevelType w:val="hybridMultilevel"/>
    <w:tmpl w:val="45A8B8EC"/>
    <w:lvl w:ilvl="0" w:tplc="30E066EA">
      <w:start w:val="1"/>
      <w:numFmt w:val="bullet"/>
      <w:lvlText w:val=""/>
      <w:lvlJc w:val="left"/>
      <w:pPr>
        <w:ind w:left="720" w:hanging="360"/>
      </w:pPr>
      <w:rPr>
        <w:rFonts w:ascii="Symbol" w:hAnsi="Symbol" w:hint="default"/>
      </w:rPr>
    </w:lvl>
    <w:lvl w:ilvl="1" w:tplc="A7CCB708">
      <w:start w:val="1"/>
      <w:numFmt w:val="decimal"/>
      <w:lvlText w:val="%2."/>
      <w:lvlJc w:val="left"/>
      <w:pPr>
        <w:tabs>
          <w:tab w:val="num" w:pos="1440"/>
        </w:tabs>
        <w:ind w:left="1440" w:hanging="360"/>
      </w:pPr>
    </w:lvl>
    <w:lvl w:ilvl="2" w:tplc="62CC8A20">
      <w:start w:val="1"/>
      <w:numFmt w:val="decimal"/>
      <w:lvlText w:val="%3."/>
      <w:lvlJc w:val="left"/>
      <w:pPr>
        <w:tabs>
          <w:tab w:val="num" w:pos="2160"/>
        </w:tabs>
        <w:ind w:left="2160" w:hanging="360"/>
      </w:pPr>
    </w:lvl>
    <w:lvl w:ilvl="3" w:tplc="6018FD0C">
      <w:start w:val="1"/>
      <w:numFmt w:val="decimal"/>
      <w:lvlText w:val="%4."/>
      <w:lvlJc w:val="left"/>
      <w:pPr>
        <w:tabs>
          <w:tab w:val="num" w:pos="2880"/>
        </w:tabs>
        <w:ind w:left="2880" w:hanging="360"/>
      </w:pPr>
    </w:lvl>
    <w:lvl w:ilvl="4" w:tplc="3EDE4B32">
      <w:start w:val="1"/>
      <w:numFmt w:val="decimal"/>
      <w:lvlText w:val="%5."/>
      <w:lvlJc w:val="left"/>
      <w:pPr>
        <w:tabs>
          <w:tab w:val="num" w:pos="3600"/>
        </w:tabs>
        <w:ind w:left="3600" w:hanging="360"/>
      </w:pPr>
    </w:lvl>
    <w:lvl w:ilvl="5" w:tplc="3D185350">
      <w:start w:val="1"/>
      <w:numFmt w:val="decimal"/>
      <w:lvlText w:val="%6."/>
      <w:lvlJc w:val="left"/>
      <w:pPr>
        <w:tabs>
          <w:tab w:val="num" w:pos="4320"/>
        </w:tabs>
        <w:ind w:left="4320" w:hanging="360"/>
      </w:pPr>
    </w:lvl>
    <w:lvl w:ilvl="6" w:tplc="95881070">
      <w:start w:val="1"/>
      <w:numFmt w:val="decimal"/>
      <w:lvlText w:val="%7."/>
      <w:lvlJc w:val="left"/>
      <w:pPr>
        <w:tabs>
          <w:tab w:val="num" w:pos="5040"/>
        </w:tabs>
        <w:ind w:left="5040" w:hanging="360"/>
      </w:pPr>
    </w:lvl>
    <w:lvl w:ilvl="7" w:tplc="EF1CB2D4">
      <w:start w:val="1"/>
      <w:numFmt w:val="decimal"/>
      <w:lvlText w:val="%8."/>
      <w:lvlJc w:val="left"/>
      <w:pPr>
        <w:tabs>
          <w:tab w:val="num" w:pos="5760"/>
        </w:tabs>
        <w:ind w:left="5760" w:hanging="360"/>
      </w:pPr>
    </w:lvl>
    <w:lvl w:ilvl="8" w:tplc="E6C25B4E">
      <w:start w:val="1"/>
      <w:numFmt w:val="decimal"/>
      <w:lvlText w:val="%9."/>
      <w:lvlJc w:val="left"/>
      <w:pPr>
        <w:tabs>
          <w:tab w:val="num" w:pos="6480"/>
        </w:tabs>
        <w:ind w:left="6480" w:hanging="360"/>
      </w:pPr>
    </w:lvl>
  </w:abstractNum>
  <w:abstractNum w:abstractNumId="1">
    <w:nsid w:val="12E9334D"/>
    <w:multiLevelType w:val="hybridMultilevel"/>
    <w:tmpl w:val="ACA24B7E"/>
    <w:lvl w:ilvl="0" w:tplc="D864F278">
      <w:start w:val="1"/>
      <w:numFmt w:val="decimal"/>
      <w:lvlText w:val="%1."/>
      <w:lvlJc w:val="left"/>
      <w:pPr>
        <w:ind w:left="644" w:hanging="360"/>
      </w:pPr>
      <w:rPr>
        <w:rFonts w:hint="default"/>
      </w:rPr>
    </w:lvl>
    <w:lvl w:ilvl="1" w:tplc="91FC13E4" w:tentative="1">
      <w:start w:val="1"/>
      <w:numFmt w:val="lowerLetter"/>
      <w:lvlText w:val="%2."/>
      <w:lvlJc w:val="left"/>
      <w:pPr>
        <w:ind w:left="1505" w:hanging="360"/>
      </w:pPr>
    </w:lvl>
    <w:lvl w:ilvl="2" w:tplc="89F28E6E" w:tentative="1">
      <w:start w:val="1"/>
      <w:numFmt w:val="lowerRoman"/>
      <w:lvlText w:val="%3."/>
      <w:lvlJc w:val="right"/>
      <w:pPr>
        <w:ind w:left="2225" w:hanging="180"/>
      </w:pPr>
    </w:lvl>
    <w:lvl w:ilvl="3" w:tplc="AB18324E" w:tentative="1">
      <w:start w:val="1"/>
      <w:numFmt w:val="decimal"/>
      <w:lvlText w:val="%4."/>
      <w:lvlJc w:val="left"/>
      <w:pPr>
        <w:ind w:left="2945" w:hanging="360"/>
      </w:pPr>
    </w:lvl>
    <w:lvl w:ilvl="4" w:tplc="2222B32C" w:tentative="1">
      <w:start w:val="1"/>
      <w:numFmt w:val="lowerLetter"/>
      <w:lvlText w:val="%5."/>
      <w:lvlJc w:val="left"/>
      <w:pPr>
        <w:ind w:left="3665" w:hanging="360"/>
      </w:pPr>
    </w:lvl>
    <w:lvl w:ilvl="5" w:tplc="5128C876" w:tentative="1">
      <w:start w:val="1"/>
      <w:numFmt w:val="lowerRoman"/>
      <w:lvlText w:val="%6."/>
      <w:lvlJc w:val="right"/>
      <w:pPr>
        <w:ind w:left="4385" w:hanging="180"/>
      </w:pPr>
    </w:lvl>
    <w:lvl w:ilvl="6" w:tplc="06646E98" w:tentative="1">
      <w:start w:val="1"/>
      <w:numFmt w:val="decimal"/>
      <w:lvlText w:val="%7."/>
      <w:lvlJc w:val="left"/>
      <w:pPr>
        <w:ind w:left="5105" w:hanging="360"/>
      </w:pPr>
    </w:lvl>
    <w:lvl w:ilvl="7" w:tplc="4008EEA2" w:tentative="1">
      <w:start w:val="1"/>
      <w:numFmt w:val="lowerLetter"/>
      <w:lvlText w:val="%8."/>
      <w:lvlJc w:val="left"/>
      <w:pPr>
        <w:ind w:left="5825" w:hanging="360"/>
      </w:pPr>
    </w:lvl>
    <w:lvl w:ilvl="8" w:tplc="6338C2B2" w:tentative="1">
      <w:start w:val="1"/>
      <w:numFmt w:val="lowerRoman"/>
      <w:lvlText w:val="%9."/>
      <w:lvlJc w:val="right"/>
      <w:pPr>
        <w:ind w:left="6545" w:hanging="180"/>
      </w:pPr>
    </w:lvl>
  </w:abstractNum>
  <w:abstractNum w:abstractNumId="2">
    <w:nsid w:val="16FF694F"/>
    <w:multiLevelType w:val="hybridMultilevel"/>
    <w:tmpl w:val="8BD6FB92"/>
    <w:lvl w:ilvl="0" w:tplc="A38A829E">
      <w:start w:val="1"/>
      <w:numFmt w:val="bullet"/>
      <w:lvlText w:val=""/>
      <w:lvlJc w:val="left"/>
      <w:pPr>
        <w:ind w:left="360" w:hanging="360"/>
      </w:pPr>
      <w:rPr>
        <w:rFonts w:ascii="Symbol" w:hAnsi="Symbol" w:hint="default"/>
      </w:rPr>
    </w:lvl>
    <w:lvl w:ilvl="1" w:tplc="8E5850B6">
      <w:start w:val="1"/>
      <w:numFmt w:val="decimal"/>
      <w:lvlText w:val="%2."/>
      <w:lvlJc w:val="left"/>
      <w:pPr>
        <w:tabs>
          <w:tab w:val="num" w:pos="1440"/>
        </w:tabs>
        <w:ind w:left="1440" w:hanging="360"/>
      </w:pPr>
    </w:lvl>
    <w:lvl w:ilvl="2" w:tplc="C0921A6A">
      <w:start w:val="1"/>
      <w:numFmt w:val="decimal"/>
      <w:lvlText w:val="%3."/>
      <w:lvlJc w:val="left"/>
      <w:pPr>
        <w:tabs>
          <w:tab w:val="num" w:pos="2160"/>
        </w:tabs>
        <w:ind w:left="2160" w:hanging="360"/>
      </w:pPr>
    </w:lvl>
    <w:lvl w:ilvl="3" w:tplc="9A52D896">
      <w:start w:val="1"/>
      <w:numFmt w:val="decimal"/>
      <w:lvlText w:val="%4."/>
      <w:lvlJc w:val="left"/>
      <w:pPr>
        <w:tabs>
          <w:tab w:val="num" w:pos="2880"/>
        </w:tabs>
        <w:ind w:left="2880" w:hanging="360"/>
      </w:pPr>
    </w:lvl>
    <w:lvl w:ilvl="4" w:tplc="7B2490F2">
      <w:start w:val="1"/>
      <w:numFmt w:val="decimal"/>
      <w:lvlText w:val="%5."/>
      <w:lvlJc w:val="left"/>
      <w:pPr>
        <w:tabs>
          <w:tab w:val="num" w:pos="3600"/>
        </w:tabs>
        <w:ind w:left="3600" w:hanging="360"/>
      </w:pPr>
    </w:lvl>
    <w:lvl w:ilvl="5" w:tplc="FC3C2CA4">
      <w:start w:val="1"/>
      <w:numFmt w:val="decimal"/>
      <w:lvlText w:val="%6."/>
      <w:lvlJc w:val="left"/>
      <w:pPr>
        <w:tabs>
          <w:tab w:val="num" w:pos="4320"/>
        </w:tabs>
        <w:ind w:left="4320" w:hanging="360"/>
      </w:pPr>
    </w:lvl>
    <w:lvl w:ilvl="6" w:tplc="1996E032">
      <w:start w:val="1"/>
      <w:numFmt w:val="decimal"/>
      <w:lvlText w:val="%7."/>
      <w:lvlJc w:val="left"/>
      <w:pPr>
        <w:tabs>
          <w:tab w:val="num" w:pos="5040"/>
        </w:tabs>
        <w:ind w:left="5040" w:hanging="360"/>
      </w:pPr>
    </w:lvl>
    <w:lvl w:ilvl="7" w:tplc="66B6B9B6">
      <w:start w:val="1"/>
      <w:numFmt w:val="decimal"/>
      <w:lvlText w:val="%8."/>
      <w:lvlJc w:val="left"/>
      <w:pPr>
        <w:tabs>
          <w:tab w:val="num" w:pos="5760"/>
        </w:tabs>
        <w:ind w:left="5760" w:hanging="360"/>
      </w:pPr>
    </w:lvl>
    <w:lvl w:ilvl="8" w:tplc="06D804A2">
      <w:start w:val="1"/>
      <w:numFmt w:val="decimal"/>
      <w:lvlText w:val="%9."/>
      <w:lvlJc w:val="left"/>
      <w:pPr>
        <w:tabs>
          <w:tab w:val="num" w:pos="6480"/>
        </w:tabs>
        <w:ind w:left="6480" w:hanging="360"/>
      </w:pPr>
    </w:lvl>
  </w:abstractNum>
  <w:abstractNum w:abstractNumId="3">
    <w:nsid w:val="199F3074"/>
    <w:multiLevelType w:val="hybridMultilevel"/>
    <w:tmpl w:val="12CA25AA"/>
    <w:lvl w:ilvl="0" w:tplc="FD8A5CDA">
      <w:start w:val="1"/>
      <w:numFmt w:val="bullet"/>
      <w:lvlText w:val=""/>
      <w:lvlJc w:val="left"/>
      <w:pPr>
        <w:ind w:left="360" w:hanging="360"/>
      </w:pPr>
      <w:rPr>
        <w:rFonts w:ascii="Symbol" w:hAnsi="Symbol" w:hint="default"/>
      </w:rPr>
    </w:lvl>
    <w:lvl w:ilvl="1" w:tplc="96AA969C">
      <w:start w:val="1"/>
      <w:numFmt w:val="decimal"/>
      <w:lvlText w:val="%2."/>
      <w:lvlJc w:val="left"/>
      <w:pPr>
        <w:tabs>
          <w:tab w:val="num" w:pos="1440"/>
        </w:tabs>
        <w:ind w:left="1440" w:hanging="360"/>
      </w:pPr>
    </w:lvl>
    <w:lvl w:ilvl="2" w:tplc="5C744F6E">
      <w:start w:val="1"/>
      <w:numFmt w:val="decimal"/>
      <w:lvlText w:val="%3."/>
      <w:lvlJc w:val="left"/>
      <w:pPr>
        <w:tabs>
          <w:tab w:val="num" w:pos="2160"/>
        </w:tabs>
        <w:ind w:left="2160" w:hanging="360"/>
      </w:pPr>
    </w:lvl>
    <w:lvl w:ilvl="3" w:tplc="BE625EBE">
      <w:start w:val="1"/>
      <w:numFmt w:val="decimal"/>
      <w:lvlText w:val="%4."/>
      <w:lvlJc w:val="left"/>
      <w:pPr>
        <w:tabs>
          <w:tab w:val="num" w:pos="2880"/>
        </w:tabs>
        <w:ind w:left="2880" w:hanging="360"/>
      </w:pPr>
    </w:lvl>
    <w:lvl w:ilvl="4" w:tplc="0C6611E2">
      <w:start w:val="1"/>
      <w:numFmt w:val="decimal"/>
      <w:lvlText w:val="%5."/>
      <w:lvlJc w:val="left"/>
      <w:pPr>
        <w:tabs>
          <w:tab w:val="num" w:pos="3600"/>
        </w:tabs>
        <w:ind w:left="3600" w:hanging="360"/>
      </w:pPr>
    </w:lvl>
    <w:lvl w:ilvl="5" w:tplc="780AA67E">
      <w:start w:val="1"/>
      <w:numFmt w:val="decimal"/>
      <w:lvlText w:val="%6."/>
      <w:lvlJc w:val="left"/>
      <w:pPr>
        <w:tabs>
          <w:tab w:val="num" w:pos="4320"/>
        </w:tabs>
        <w:ind w:left="4320" w:hanging="360"/>
      </w:pPr>
    </w:lvl>
    <w:lvl w:ilvl="6" w:tplc="CDD2903C">
      <w:start w:val="1"/>
      <w:numFmt w:val="decimal"/>
      <w:lvlText w:val="%7."/>
      <w:lvlJc w:val="left"/>
      <w:pPr>
        <w:tabs>
          <w:tab w:val="num" w:pos="5040"/>
        </w:tabs>
        <w:ind w:left="5040" w:hanging="360"/>
      </w:pPr>
    </w:lvl>
    <w:lvl w:ilvl="7" w:tplc="DB169128">
      <w:start w:val="1"/>
      <w:numFmt w:val="decimal"/>
      <w:lvlText w:val="%8."/>
      <w:lvlJc w:val="left"/>
      <w:pPr>
        <w:tabs>
          <w:tab w:val="num" w:pos="5760"/>
        </w:tabs>
        <w:ind w:left="5760" w:hanging="360"/>
      </w:pPr>
    </w:lvl>
    <w:lvl w:ilvl="8" w:tplc="1186A952">
      <w:start w:val="1"/>
      <w:numFmt w:val="decimal"/>
      <w:lvlText w:val="%9."/>
      <w:lvlJc w:val="left"/>
      <w:pPr>
        <w:tabs>
          <w:tab w:val="num" w:pos="6480"/>
        </w:tabs>
        <w:ind w:left="6480" w:hanging="360"/>
      </w:pPr>
    </w:lvl>
  </w:abstractNum>
  <w:abstractNum w:abstractNumId="4">
    <w:nsid w:val="242E3F47"/>
    <w:multiLevelType w:val="hybridMultilevel"/>
    <w:tmpl w:val="13B6B272"/>
    <w:lvl w:ilvl="0" w:tplc="B04287AE">
      <w:start w:val="1"/>
      <w:numFmt w:val="decimal"/>
      <w:lvlText w:val="%1."/>
      <w:lvlJc w:val="left"/>
      <w:pPr>
        <w:ind w:left="720" w:hanging="360"/>
      </w:pPr>
      <w:rPr>
        <w:rFonts w:hint="default"/>
      </w:rPr>
    </w:lvl>
    <w:lvl w:ilvl="1" w:tplc="92B6C9E8" w:tentative="1">
      <w:start w:val="1"/>
      <w:numFmt w:val="lowerLetter"/>
      <w:lvlText w:val="%2."/>
      <w:lvlJc w:val="left"/>
      <w:pPr>
        <w:ind w:left="1440" w:hanging="360"/>
      </w:pPr>
    </w:lvl>
    <w:lvl w:ilvl="2" w:tplc="81120C60" w:tentative="1">
      <w:start w:val="1"/>
      <w:numFmt w:val="lowerRoman"/>
      <w:lvlText w:val="%3."/>
      <w:lvlJc w:val="right"/>
      <w:pPr>
        <w:ind w:left="2160" w:hanging="180"/>
      </w:pPr>
    </w:lvl>
    <w:lvl w:ilvl="3" w:tplc="11B24D88" w:tentative="1">
      <w:start w:val="1"/>
      <w:numFmt w:val="decimal"/>
      <w:lvlText w:val="%4."/>
      <w:lvlJc w:val="left"/>
      <w:pPr>
        <w:ind w:left="2880" w:hanging="360"/>
      </w:pPr>
    </w:lvl>
    <w:lvl w:ilvl="4" w:tplc="E416DD64" w:tentative="1">
      <w:start w:val="1"/>
      <w:numFmt w:val="lowerLetter"/>
      <w:lvlText w:val="%5."/>
      <w:lvlJc w:val="left"/>
      <w:pPr>
        <w:ind w:left="3600" w:hanging="360"/>
      </w:pPr>
    </w:lvl>
    <w:lvl w:ilvl="5" w:tplc="DB0A9EE8" w:tentative="1">
      <w:start w:val="1"/>
      <w:numFmt w:val="lowerRoman"/>
      <w:lvlText w:val="%6."/>
      <w:lvlJc w:val="right"/>
      <w:pPr>
        <w:ind w:left="4320" w:hanging="180"/>
      </w:pPr>
    </w:lvl>
    <w:lvl w:ilvl="6" w:tplc="A1E43A1A" w:tentative="1">
      <w:start w:val="1"/>
      <w:numFmt w:val="decimal"/>
      <w:lvlText w:val="%7."/>
      <w:lvlJc w:val="left"/>
      <w:pPr>
        <w:ind w:left="5040" w:hanging="360"/>
      </w:pPr>
    </w:lvl>
    <w:lvl w:ilvl="7" w:tplc="7F86C23C" w:tentative="1">
      <w:start w:val="1"/>
      <w:numFmt w:val="lowerLetter"/>
      <w:lvlText w:val="%8."/>
      <w:lvlJc w:val="left"/>
      <w:pPr>
        <w:ind w:left="5760" w:hanging="360"/>
      </w:pPr>
    </w:lvl>
    <w:lvl w:ilvl="8" w:tplc="28324DB4" w:tentative="1">
      <w:start w:val="1"/>
      <w:numFmt w:val="lowerRoman"/>
      <w:lvlText w:val="%9."/>
      <w:lvlJc w:val="right"/>
      <w:pPr>
        <w:ind w:left="6480" w:hanging="180"/>
      </w:pPr>
    </w:lvl>
  </w:abstractNum>
  <w:abstractNum w:abstractNumId="5">
    <w:nsid w:val="37376FA8"/>
    <w:multiLevelType w:val="hybridMultilevel"/>
    <w:tmpl w:val="27380A78"/>
    <w:lvl w:ilvl="0" w:tplc="FAE0FF82">
      <w:start w:val="1"/>
      <w:numFmt w:val="bullet"/>
      <w:lvlText w:val=""/>
      <w:lvlJc w:val="left"/>
      <w:pPr>
        <w:ind w:left="360" w:hanging="360"/>
      </w:pPr>
      <w:rPr>
        <w:rFonts w:ascii="Symbol" w:hAnsi="Symbol" w:hint="default"/>
      </w:rPr>
    </w:lvl>
    <w:lvl w:ilvl="1" w:tplc="A5A40764">
      <w:start w:val="1"/>
      <w:numFmt w:val="bullet"/>
      <w:lvlText w:val="o"/>
      <w:lvlJc w:val="left"/>
      <w:pPr>
        <w:ind w:left="1080" w:hanging="360"/>
      </w:pPr>
      <w:rPr>
        <w:rFonts w:ascii="Courier New" w:hAnsi="Courier New" w:cs="Courier New" w:hint="default"/>
      </w:rPr>
    </w:lvl>
    <w:lvl w:ilvl="2" w:tplc="087A7022">
      <w:start w:val="1"/>
      <w:numFmt w:val="decimal"/>
      <w:lvlText w:val="%3."/>
      <w:lvlJc w:val="left"/>
      <w:pPr>
        <w:tabs>
          <w:tab w:val="num" w:pos="2160"/>
        </w:tabs>
        <w:ind w:left="2160" w:hanging="360"/>
      </w:pPr>
    </w:lvl>
    <w:lvl w:ilvl="3" w:tplc="404C3742">
      <w:start w:val="1"/>
      <w:numFmt w:val="decimal"/>
      <w:lvlText w:val="%4."/>
      <w:lvlJc w:val="left"/>
      <w:pPr>
        <w:tabs>
          <w:tab w:val="num" w:pos="2880"/>
        </w:tabs>
        <w:ind w:left="2880" w:hanging="360"/>
      </w:pPr>
    </w:lvl>
    <w:lvl w:ilvl="4" w:tplc="5D90ECBA">
      <w:start w:val="1"/>
      <w:numFmt w:val="decimal"/>
      <w:lvlText w:val="%5."/>
      <w:lvlJc w:val="left"/>
      <w:pPr>
        <w:tabs>
          <w:tab w:val="num" w:pos="3600"/>
        </w:tabs>
        <w:ind w:left="3600" w:hanging="360"/>
      </w:pPr>
    </w:lvl>
    <w:lvl w:ilvl="5" w:tplc="53A2F92A">
      <w:start w:val="1"/>
      <w:numFmt w:val="decimal"/>
      <w:lvlText w:val="%6."/>
      <w:lvlJc w:val="left"/>
      <w:pPr>
        <w:tabs>
          <w:tab w:val="num" w:pos="4320"/>
        </w:tabs>
        <w:ind w:left="4320" w:hanging="360"/>
      </w:pPr>
    </w:lvl>
    <w:lvl w:ilvl="6" w:tplc="60F2BC88">
      <w:start w:val="1"/>
      <w:numFmt w:val="decimal"/>
      <w:lvlText w:val="%7."/>
      <w:lvlJc w:val="left"/>
      <w:pPr>
        <w:tabs>
          <w:tab w:val="num" w:pos="5040"/>
        </w:tabs>
        <w:ind w:left="5040" w:hanging="360"/>
      </w:pPr>
    </w:lvl>
    <w:lvl w:ilvl="7" w:tplc="1E700A18">
      <w:start w:val="1"/>
      <w:numFmt w:val="decimal"/>
      <w:lvlText w:val="%8."/>
      <w:lvlJc w:val="left"/>
      <w:pPr>
        <w:tabs>
          <w:tab w:val="num" w:pos="5760"/>
        </w:tabs>
        <w:ind w:left="5760" w:hanging="360"/>
      </w:pPr>
    </w:lvl>
    <w:lvl w:ilvl="8" w:tplc="81622B3C">
      <w:start w:val="1"/>
      <w:numFmt w:val="decimal"/>
      <w:lvlText w:val="%9."/>
      <w:lvlJc w:val="left"/>
      <w:pPr>
        <w:tabs>
          <w:tab w:val="num" w:pos="6480"/>
        </w:tabs>
        <w:ind w:left="6480" w:hanging="360"/>
      </w:pPr>
    </w:lvl>
  </w:abstractNum>
  <w:abstractNum w:abstractNumId="6">
    <w:nsid w:val="69B21EAD"/>
    <w:multiLevelType w:val="hybridMultilevel"/>
    <w:tmpl w:val="212AC706"/>
    <w:lvl w:ilvl="0" w:tplc="8A44BD6E">
      <w:start w:val="1"/>
      <w:numFmt w:val="decimal"/>
      <w:lvlText w:val="%1)"/>
      <w:lvlJc w:val="left"/>
      <w:pPr>
        <w:ind w:left="720" w:hanging="360"/>
      </w:pPr>
    </w:lvl>
    <w:lvl w:ilvl="1" w:tplc="BED80D42">
      <w:start w:val="1"/>
      <w:numFmt w:val="bullet"/>
      <w:lvlText w:val=""/>
      <w:lvlJc w:val="left"/>
      <w:pPr>
        <w:ind w:left="1440" w:hanging="360"/>
      </w:pPr>
      <w:rPr>
        <w:rFonts w:ascii="Symbol" w:hAnsi="Symbol" w:hint="default"/>
      </w:rPr>
    </w:lvl>
    <w:lvl w:ilvl="2" w:tplc="DC564BCA">
      <w:start w:val="1"/>
      <w:numFmt w:val="lowerRoman"/>
      <w:lvlText w:val="%3."/>
      <w:lvlJc w:val="right"/>
      <w:pPr>
        <w:ind w:left="2160" w:hanging="180"/>
      </w:pPr>
    </w:lvl>
    <w:lvl w:ilvl="3" w:tplc="052E12C4">
      <w:start w:val="1"/>
      <w:numFmt w:val="decimal"/>
      <w:lvlText w:val="%4."/>
      <w:lvlJc w:val="left"/>
      <w:pPr>
        <w:ind w:left="2880" w:hanging="360"/>
      </w:pPr>
    </w:lvl>
    <w:lvl w:ilvl="4" w:tplc="454E2332">
      <w:start w:val="1"/>
      <w:numFmt w:val="lowerLetter"/>
      <w:lvlText w:val="%5."/>
      <w:lvlJc w:val="left"/>
      <w:pPr>
        <w:ind w:left="3600" w:hanging="360"/>
      </w:pPr>
    </w:lvl>
    <w:lvl w:ilvl="5" w:tplc="7CB0CD22">
      <w:start w:val="1"/>
      <w:numFmt w:val="lowerRoman"/>
      <w:lvlText w:val="%6."/>
      <w:lvlJc w:val="right"/>
      <w:pPr>
        <w:ind w:left="4320" w:hanging="180"/>
      </w:pPr>
    </w:lvl>
    <w:lvl w:ilvl="6" w:tplc="264CA71C">
      <w:start w:val="1"/>
      <w:numFmt w:val="decimal"/>
      <w:lvlText w:val="%7."/>
      <w:lvlJc w:val="left"/>
      <w:pPr>
        <w:ind w:left="5040" w:hanging="360"/>
      </w:pPr>
    </w:lvl>
    <w:lvl w:ilvl="7" w:tplc="5E5689EE">
      <w:start w:val="1"/>
      <w:numFmt w:val="lowerLetter"/>
      <w:lvlText w:val="%8."/>
      <w:lvlJc w:val="left"/>
      <w:pPr>
        <w:ind w:left="5760" w:hanging="360"/>
      </w:pPr>
    </w:lvl>
    <w:lvl w:ilvl="8" w:tplc="DB0624B6">
      <w:start w:val="1"/>
      <w:numFmt w:val="lowerRoman"/>
      <w:lvlText w:val="%9."/>
      <w:lvlJc w:val="right"/>
      <w:pPr>
        <w:ind w:left="6480" w:hanging="180"/>
      </w:pPr>
    </w:lvl>
  </w:abstractNum>
  <w:abstractNum w:abstractNumId="7">
    <w:nsid w:val="7C8E1594"/>
    <w:multiLevelType w:val="hybridMultilevel"/>
    <w:tmpl w:val="1EB8E6B0"/>
    <w:lvl w:ilvl="0" w:tplc="765AD514">
      <w:start w:val="1"/>
      <w:numFmt w:val="bullet"/>
      <w:lvlText w:val=""/>
      <w:lvlJc w:val="left"/>
      <w:pPr>
        <w:ind w:left="1440" w:hanging="360"/>
      </w:pPr>
      <w:rPr>
        <w:rFonts w:ascii="Symbol" w:hAnsi="Symbol" w:hint="default"/>
      </w:rPr>
    </w:lvl>
    <w:lvl w:ilvl="1" w:tplc="1AE62DA6">
      <w:start w:val="1"/>
      <w:numFmt w:val="bullet"/>
      <w:lvlText w:val="o"/>
      <w:lvlJc w:val="left"/>
      <w:pPr>
        <w:ind w:left="2160" w:hanging="360"/>
      </w:pPr>
      <w:rPr>
        <w:rFonts w:ascii="Courier New" w:hAnsi="Courier New" w:cs="Courier New" w:hint="default"/>
      </w:rPr>
    </w:lvl>
    <w:lvl w:ilvl="2" w:tplc="B39036D4">
      <w:start w:val="1"/>
      <w:numFmt w:val="bullet"/>
      <w:lvlText w:val=""/>
      <w:lvlJc w:val="left"/>
      <w:pPr>
        <w:ind w:left="2880" w:hanging="360"/>
      </w:pPr>
      <w:rPr>
        <w:rFonts w:ascii="Wingdings" w:hAnsi="Wingdings" w:hint="default"/>
      </w:rPr>
    </w:lvl>
    <w:lvl w:ilvl="3" w:tplc="DC1CB124">
      <w:start w:val="1"/>
      <w:numFmt w:val="bullet"/>
      <w:lvlText w:val=""/>
      <w:lvlJc w:val="left"/>
      <w:pPr>
        <w:ind w:left="3600" w:hanging="360"/>
      </w:pPr>
      <w:rPr>
        <w:rFonts w:ascii="Symbol" w:hAnsi="Symbol" w:hint="default"/>
      </w:rPr>
    </w:lvl>
    <w:lvl w:ilvl="4" w:tplc="340AE678">
      <w:start w:val="1"/>
      <w:numFmt w:val="bullet"/>
      <w:lvlText w:val="o"/>
      <w:lvlJc w:val="left"/>
      <w:pPr>
        <w:ind w:left="4320" w:hanging="360"/>
      </w:pPr>
      <w:rPr>
        <w:rFonts w:ascii="Courier New" w:hAnsi="Courier New" w:cs="Courier New" w:hint="default"/>
      </w:rPr>
    </w:lvl>
    <w:lvl w:ilvl="5" w:tplc="0A466F2A">
      <w:start w:val="1"/>
      <w:numFmt w:val="bullet"/>
      <w:lvlText w:val=""/>
      <w:lvlJc w:val="left"/>
      <w:pPr>
        <w:ind w:left="5040" w:hanging="360"/>
      </w:pPr>
      <w:rPr>
        <w:rFonts w:ascii="Wingdings" w:hAnsi="Wingdings" w:hint="default"/>
      </w:rPr>
    </w:lvl>
    <w:lvl w:ilvl="6" w:tplc="1C1A81B8">
      <w:start w:val="1"/>
      <w:numFmt w:val="bullet"/>
      <w:lvlText w:val=""/>
      <w:lvlJc w:val="left"/>
      <w:pPr>
        <w:ind w:left="5760" w:hanging="360"/>
      </w:pPr>
      <w:rPr>
        <w:rFonts w:ascii="Symbol" w:hAnsi="Symbol" w:hint="default"/>
      </w:rPr>
    </w:lvl>
    <w:lvl w:ilvl="7" w:tplc="E83C0AA0">
      <w:start w:val="1"/>
      <w:numFmt w:val="bullet"/>
      <w:lvlText w:val="o"/>
      <w:lvlJc w:val="left"/>
      <w:pPr>
        <w:ind w:left="6480" w:hanging="360"/>
      </w:pPr>
      <w:rPr>
        <w:rFonts w:ascii="Courier New" w:hAnsi="Courier New" w:cs="Courier New" w:hint="default"/>
      </w:rPr>
    </w:lvl>
    <w:lvl w:ilvl="8" w:tplc="F544F6FC">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7"/>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compat/>
  <w:rsids>
    <w:rsidRoot w:val="00365772"/>
    <w:rsid w:val="00365772"/>
    <w:rsid w:val="00CC3A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441D"/>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441D"/>
    <w:pPr>
      <w:spacing w:after="0" w:line="240" w:lineRule="auto"/>
    </w:pPr>
  </w:style>
  <w:style w:type="paragraph" w:styleId="Lijstalinea">
    <w:name w:val="List Paragraph"/>
    <w:basedOn w:val="Standaard"/>
    <w:uiPriority w:val="34"/>
    <w:qFormat/>
    <w:rsid w:val="004A441D"/>
    <w:pPr>
      <w:widowControl w:val="0"/>
      <w:suppressAutoHyphens/>
      <w:autoSpaceDN w:val="0"/>
      <w:spacing w:line="240" w:lineRule="exact"/>
      <w:ind w:left="720"/>
      <w:contextualSpacing/>
      <w:textAlignment w:val="baseline"/>
    </w:pPr>
    <w:rPr>
      <w:rFonts w:eastAsia="DejaVu Sans" w:cs="Mangal"/>
      <w:kern w:val="3"/>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1046</ap:Words>
  <ap:Characters>5754</ap:Characters>
  <ap:DocSecurity>12</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2015-11-04T11:35:00.0000000Z</lastPrinted>
  <dcterms:created xsi:type="dcterms:W3CDTF">2015-11-09T12:03:00.0000000Z</dcterms:created>
  <dcterms:modified xsi:type="dcterms:W3CDTF">2015-11-09T12:03:00.0000000Z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0x0101004CD530602B2B454492E160AB09E79A40</vt:lpwstr>
  </property>
</Properties>
</file>