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911C9F" w:rsidP="00623000" w:rsidRDefault="00113AE1">
      <w:pPr>
        <w:pStyle w:val="Huisstijl-Aanhef"/>
      </w:pPr>
      <w:bookmarkStart w:name="_GoBack" w:id="0"/>
      <w:bookmarkEnd w:id="0"/>
      <w:r>
        <w:t>Geachte voorzitter,</w:t>
      </w:r>
    </w:p>
    <w:p w:rsidR="000655E2" w:rsidP="000655E2" w:rsidRDefault="000655E2">
      <w:pPr>
        <w:spacing w:line="276" w:lineRule="auto"/>
      </w:pPr>
    </w:p>
    <w:p w:rsidR="000655E2" w:rsidP="000655E2" w:rsidRDefault="000655E2">
      <w:pPr>
        <w:spacing w:line="276" w:lineRule="auto"/>
      </w:pPr>
      <w:r w:rsidRPr="003960F6">
        <w:t>Hierbij bied ik u de nota naar aanleiding van het verslag inzake het bovenvermelde voorstel aan.</w:t>
      </w:r>
    </w:p>
    <w:p w:rsidR="00911C9F" w:rsidRDefault="000655E2">
      <w:pPr>
        <w:pStyle w:val="Huisstijl-Slotzin"/>
      </w:pPr>
      <w:r>
        <w:br/>
      </w:r>
      <w:r w:rsidR="00561F2D">
        <w:t>Hoogachtend,</w:t>
      </w:r>
    </w:p>
    <w:p w:rsidR="000655E2" w:rsidRDefault="00561F2D">
      <w:pPr>
        <w:pStyle w:val="Huisstijl-Ondertekening"/>
      </w:pPr>
      <w:r>
        <w:t>De Staatssecretaris van Financiën,</w:t>
      </w:r>
      <w:r>
        <w:br/>
      </w:r>
    </w:p>
    <w:p w:rsidR="000655E2" w:rsidRDefault="000655E2">
      <w:pPr>
        <w:pStyle w:val="Huisstijl-Ondertekening"/>
      </w:pPr>
    </w:p>
    <w:p w:rsidR="00911C9F" w:rsidRDefault="00561F2D">
      <w:pPr>
        <w:pStyle w:val="Huisstijl-Ondertekening"/>
      </w:pPr>
      <w:r>
        <w:br/>
      </w:r>
      <w:r>
        <w:br/>
        <w:t>Eric Wiebes</w:t>
      </w:r>
    </w:p>
    <w:sectPr w:rsidR="00911C9F" w:rsidSect="00911C9F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5E2" w:rsidRDefault="000655E2">
      <w:pPr>
        <w:spacing w:line="240" w:lineRule="auto"/>
      </w:pPr>
      <w:r>
        <w:separator/>
      </w:r>
    </w:p>
  </w:endnote>
  <w:endnote w:type="continuationSeparator" w:id="0">
    <w:p w:rsidR="000655E2" w:rsidRDefault="000655E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A31B4A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A31B4A">
              <w:rPr>
                <w:noProof/>
              </w:rPr>
              <w:t>1</w:t>
            </w:r>
          </w:fldSimple>
        </w:p>
      </w:tc>
    </w:tr>
  </w:tbl>
  <w:p w:rsidR="00FD21B8" w:rsidRDefault="00987AD1">
    <w:pPr>
      <w:pStyle w:val="Huisstijl-Rubricering"/>
    </w:pPr>
    <w:r>
      <w:fldChar w:fldCharType="begin"/>
    </w:r>
    <w:r w:rsidR="0086377A">
      <w:instrText xml:space="preserve"> DOCPROPERTY  Rubricering  \* MERGEFORMAT </w:instrTex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987AD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D567B7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D567B7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5E2" w:rsidRDefault="000655E2">
      <w:pPr>
        <w:spacing w:line="240" w:lineRule="auto"/>
      </w:pPr>
      <w:r>
        <w:separator/>
      </w:r>
    </w:p>
  </w:footnote>
  <w:footnote w:type="continuationSeparator" w:id="0">
    <w:p w:rsidR="000655E2" w:rsidRDefault="000655E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Algemene Fiscale Politiek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B96746" w:rsidP="00332C67">
    <w:pPr>
      <w:pStyle w:val="Huisstijl-Referentiegegevens"/>
      <w:framePr w:w="2103" w:h="12013" w:hRule="exact" w:hSpace="180" w:wrap="around" w:vAnchor="page" w:hAnchor="page" w:x="9316" w:y="3022"/>
    </w:pPr>
    <w:r w:rsidRPr="00B96746">
      <w:t>AFP/</w:t>
    </w:r>
    <w:fldSimple w:instr=" DOCPROPERTY  Kenmerk  \* MERGEFORMAT ">
      <w:r w:rsidR="00A31B4A">
        <w:t>2015/</w:t>
      </w:r>
    </w:fldSimple>
    <w:r w:rsidR="00C90F2C" w:rsidRPr="00C8655C">
      <w:t xml:space="preserve"> </w:t>
    </w:r>
    <w:r w:rsidRPr="00B96746">
      <w:t>U</w:t>
    </w:r>
  </w:p>
  <w:p w:rsidR="00FD21B8" w:rsidRDefault="00FD21B8">
    <w:pPr>
      <w:pStyle w:val="Koptekst"/>
      <w:spacing w:after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Algemene Fiscale Politiek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Korte Voorhout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2511 CW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2500 EE  Den Haag</w:t>
    </w:r>
    <w:r w:rsidR="00FD21B8">
      <w:t>  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AFP/</w:t>
    </w:r>
    <w:fldSimple w:instr=" DOCPROPERTY  Kenmerk  \* MERGEFORMAT ">
      <w:r w:rsidR="00A31B4A">
        <w:t>2015/</w:t>
      </w:r>
    </w:fldSimple>
    <w:r w:rsidR="00314CD4">
      <w:t xml:space="preserve">888 </w:t>
    </w:r>
    <w:r w:rsidRPr="00B96746">
      <w:t>U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987AD1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6377A">
      <w:instrText xml:space="preserve"> DOCPROPERTY  UwKenmerk  \* MERGEFORMAT </w:instrText>
    </w:r>
    <w:r>
      <w:fldChar w:fldCharType="end"/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Bijlagen</w:t>
    </w:r>
  </w:p>
  <w:p w:rsidR="00FD21B8" w:rsidRDefault="00B96746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1</w:t>
    </w:r>
  </w:p>
  <w:p w:rsidR="00FD21B8" w:rsidRDefault="00987AD1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>2500 EE  Den Haag</w:t>
          </w:r>
          <w:r w:rsidR="00FD21B8">
            <w:t>  </w:t>
          </w:r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987AD1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Rubricering  \* MERGEFORMAT </w:instrText>
          </w:r>
          <w:r>
            <w:fldChar w:fldCharType="end"/>
          </w:r>
        </w:p>
        <w:p w:rsidR="00A31B4A" w:rsidRDefault="00987AD1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6377A">
            <w:instrText xml:space="preserve"> DOCPROPERTY  Aan  \* MERGEFORMAT </w:instrText>
          </w:r>
          <w:r>
            <w:fldChar w:fldCharType="separate"/>
          </w:r>
          <w:r w:rsidR="00A31B4A">
            <w:t>De voorzitter van de Tweede Kamer der Staten-Generaal</w:t>
          </w:r>
        </w:p>
        <w:p w:rsidR="00A31B4A" w:rsidRDefault="00A31B4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A31B4A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2500 EA  's GRAVENHAGE</w:t>
          </w:r>
          <w:r w:rsidR="00987AD1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D567B7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16 oktober 2015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Betreft</w:t>
          </w:r>
        </w:p>
      </w:tc>
      <w:tc>
        <w:tcPr>
          <w:tcW w:w="6778" w:type="dxa"/>
          <w:shd w:val="clear" w:color="auto" w:fill="auto"/>
        </w:tcPr>
        <w:p w:rsidR="00FD21B8" w:rsidRDefault="00987AD1">
          <w:pPr>
            <w:pStyle w:val="Huisstijl-Gegevens"/>
            <w:rPr>
              <w:rFonts w:cs="Verdana"/>
              <w:szCs w:val="18"/>
            </w:rPr>
          </w:pPr>
          <w:fldSimple w:instr=" DOCPROPERTY  Onderwerp  \* MERGEFORMAT ">
            <w:r w:rsidR="00A31B4A">
              <w:t>Wet uitvoering Common Reporting Standard</w:t>
            </w:r>
          </w:fldSimple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attachedTemplate r:id="rId1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C66BE8"/>
    <w:rsid w:val="00022EEB"/>
    <w:rsid w:val="000655E2"/>
    <w:rsid w:val="000A39FB"/>
    <w:rsid w:val="000B7976"/>
    <w:rsid w:val="00113AE1"/>
    <w:rsid w:val="00191478"/>
    <w:rsid w:val="001E378A"/>
    <w:rsid w:val="00314CD4"/>
    <w:rsid w:val="0040714C"/>
    <w:rsid w:val="004B3AB8"/>
    <w:rsid w:val="00534804"/>
    <w:rsid w:val="00561F2D"/>
    <w:rsid w:val="005D7103"/>
    <w:rsid w:val="00623000"/>
    <w:rsid w:val="006C6495"/>
    <w:rsid w:val="0086377A"/>
    <w:rsid w:val="00911C9F"/>
    <w:rsid w:val="0094716C"/>
    <w:rsid w:val="00987AD1"/>
    <w:rsid w:val="009D7BC1"/>
    <w:rsid w:val="00A31B4A"/>
    <w:rsid w:val="00A36E65"/>
    <w:rsid w:val="00AB3EF9"/>
    <w:rsid w:val="00AE70BA"/>
    <w:rsid w:val="00B96746"/>
    <w:rsid w:val="00BE3F1B"/>
    <w:rsid w:val="00C66BE8"/>
    <w:rsid w:val="00C8655C"/>
    <w:rsid w:val="00C90F2C"/>
    <w:rsid w:val="00CE728B"/>
    <w:rsid w:val="00D567B7"/>
    <w:rsid w:val="00D67849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AS\AppData\Local\Microsoft\Windows\Temporary%20Internet%20Files\Content.IE5\WQPFU3MO\DocGen_Brief_nl_N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25</ap:Words>
  <ap:Characters>158</ap:Characters>
  <ap:DocSecurity>0</ap:DocSecurity>
  <ap:Lines>1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2015-10-16T15:54:00.0000000Z</dcterms:created>
  <dcterms:modified xsi:type="dcterms:W3CDTF">2015-10-16T15:54:00.0000000Z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Wet uitvoering Common Reporting Standard</vt:lpwstr>
  </property>
  <property fmtid="{D5CDD505-2E9C-101B-9397-08002B2CF9AE}" pid="4" name="Datum">
    <vt:lpwstr/>
  </property>
  <property fmtid="{D5CDD505-2E9C-101B-9397-08002B2CF9AE}" pid="5" name="Kenmerk">
    <vt:lpwstr>2015/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's GRAVENHAGE</vt:lpwstr>
  </property>
  <property fmtid="{D5CDD505-2E9C-101B-9397-08002B2CF9AE}" pid="8" name="Rubricering">
    <vt:lpwstr/>
  </property>
  <property fmtid="{D5CDD505-2E9C-101B-9397-08002B2CF9AE}" pid="9" name="ContentTypeId">
    <vt:lpwstr>0x01010007DA6F1F2E0FE149894ECA727687A2BF</vt:lpwstr>
  </property>
</Properties>
</file>