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7A9" w:rsidP="007E67A9" w:rsidRDefault="007E67A9">
      <w:pPr>
        <w:rPr>
          <w:rFonts w:ascii="Verdana" w:hAnsi="Verdana"/>
          <w:sz w:val="20"/>
          <w:szCs w:val="20"/>
        </w:rPr>
      </w:pPr>
      <w:r>
        <w:rPr>
          <w:rFonts w:ascii="Verdana" w:hAnsi="Verdana"/>
          <w:sz w:val="20"/>
          <w:szCs w:val="20"/>
        </w:rPr>
        <w:t>Geachte leden en plaatsvervangend leden van de vaste commissie voor Infrastructuur en Milieu,</w:t>
      </w:r>
    </w:p>
    <w:p w:rsidR="007E67A9" w:rsidP="007E67A9" w:rsidRDefault="007E67A9">
      <w:pPr>
        <w:rPr>
          <w:rFonts w:ascii="Verdana" w:hAnsi="Verdana"/>
          <w:sz w:val="20"/>
          <w:szCs w:val="20"/>
        </w:rPr>
      </w:pPr>
    </w:p>
    <w:p w:rsidR="007E67A9" w:rsidP="007E67A9" w:rsidRDefault="007E67A9">
      <w:pPr>
        <w:rPr>
          <w:rFonts w:ascii="Verdana" w:hAnsi="Verdana"/>
          <w:sz w:val="20"/>
          <w:szCs w:val="20"/>
        </w:rPr>
      </w:pPr>
      <w:r>
        <w:rPr>
          <w:rFonts w:ascii="Verdana" w:hAnsi="Verdana"/>
          <w:sz w:val="20"/>
          <w:szCs w:val="20"/>
        </w:rPr>
        <w:t>Namens het lid Van Veldhoven (D66) ontvangt u hierbij een nagekomen rondvraagpunt voor de procedurevergadering van 14 oktober 2015. Het voorstel van het lid Van Veldhoven is om het Rondetafelgesprek over uitstootfraude van dieselauto’s op de wijze zoals hieronder is weergegeven te organiseren.</w:t>
      </w:r>
    </w:p>
    <w:p w:rsidR="007E67A9" w:rsidP="007E67A9" w:rsidRDefault="007E67A9">
      <w:pPr>
        <w:rPr>
          <w:rFonts w:ascii="Verdana" w:hAnsi="Verdana"/>
          <w:sz w:val="20"/>
          <w:szCs w:val="20"/>
        </w:rPr>
      </w:pPr>
    </w:p>
    <w:p w:rsidR="007E67A9" w:rsidP="007E67A9" w:rsidRDefault="007E67A9">
      <w:pPr>
        <w:rPr>
          <w:rFonts w:ascii="Verdana" w:hAnsi="Verdana"/>
          <w:sz w:val="20"/>
          <w:szCs w:val="20"/>
        </w:rPr>
      </w:pPr>
      <w:r>
        <w:rPr>
          <w:rFonts w:ascii="Verdana" w:hAnsi="Verdana"/>
          <w:sz w:val="20"/>
          <w:szCs w:val="20"/>
        </w:rPr>
        <w:t>U hoeft niet op dit bericht te reageren, het voorstel zal worden besproken tijdens de procedurevergadering van aanstaande woensdag.</w:t>
      </w:r>
    </w:p>
    <w:p w:rsidR="007E67A9" w:rsidP="007E67A9" w:rsidRDefault="007E67A9">
      <w:pPr>
        <w:rPr>
          <w:rFonts w:ascii="Verdana" w:hAnsi="Verdana"/>
          <w:sz w:val="20"/>
          <w:szCs w:val="20"/>
        </w:rPr>
      </w:pPr>
    </w:p>
    <w:p w:rsidR="007E67A9" w:rsidP="007E67A9" w:rsidRDefault="007E67A9">
      <w:pPr>
        <w:rPr>
          <w:rFonts w:ascii="Verdana" w:hAnsi="Verdana"/>
          <w:sz w:val="20"/>
          <w:szCs w:val="20"/>
        </w:rPr>
      </w:pPr>
    </w:p>
    <w:p w:rsidR="007E67A9" w:rsidP="007E67A9" w:rsidRDefault="007E67A9">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7E67A9" w:rsidP="007E67A9" w:rsidRDefault="007E67A9">
      <w:pPr>
        <w:spacing w:after="240"/>
        <w:rPr>
          <w:rFonts w:ascii="Verdana" w:hAnsi="Verdana"/>
          <w:color w:val="323296"/>
          <w:sz w:val="20"/>
          <w:szCs w:val="20"/>
          <w:lang w:eastAsia="nl-NL"/>
        </w:rPr>
      </w:pPr>
      <w:r>
        <w:rPr>
          <w:rFonts w:ascii="Verdana" w:hAnsi="Verdana"/>
          <w:color w:val="323296"/>
          <w:sz w:val="20"/>
          <w:szCs w:val="20"/>
          <w:lang w:eastAsia="nl-NL"/>
        </w:rPr>
        <w:t>Rens Jansma</w:t>
      </w:r>
    </w:p>
    <w:p w:rsidR="007E67A9" w:rsidP="007E67A9" w:rsidRDefault="007E67A9">
      <w:pPr>
        <w:spacing w:after="160"/>
        <w:rPr>
          <w:rFonts w:ascii="Verdana" w:hAnsi="Verdana"/>
          <w:color w:val="969696"/>
          <w:sz w:val="20"/>
          <w:szCs w:val="20"/>
          <w:lang w:eastAsia="nl-NL"/>
        </w:rPr>
      </w:pPr>
      <w:r>
        <w:rPr>
          <w:rFonts w:ascii="Verdana" w:hAnsi="Verdana"/>
          <w:color w:val="969696"/>
          <w:sz w:val="20"/>
          <w:szCs w:val="20"/>
          <w:lang w:eastAsia="nl-NL"/>
        </w:rPr>
        <w:t>Adjunct griffier</w:t>
      </w:r>
      <w:r>
        <w:rPr>
          <w:rFonts w:ascii="Verdana" w:hAnsi="Verdana"/>
          <w:color w:val="969696"/>
          <w:sz w:val="20"/>
          <w:szCs w:val="20"/>
          <w:lang w:eastAsia="nl-NL"/>
        </w:rPr>
        <w:br/>
        <w:t>Griffie commissies Internationaal en Ruimtelijk</w:t>
      </w:r>
      <w:r>
        <w:rPr>
          <w:rFonts w:ascii="Verdana" w:hAnsi="Verdana"/>
          <w:color w:val="969696"/>
          <w:sz w:val="20"/>
          <w:szCs w:val="20"/>
          <w:lang w:eastAsia="nl-NL"/>
        </w:rPr>
        <w:br/>
        <w:t>Tweede Kamer der Staten-Generaal</w:t>
      </w:r>
    </w:p>
    <w:p w:rsidR="007E67A9" w:rsidP="007E67A9" w:rsidRDefault="007E67A9">
      <w:pPr>
        <w:rPr>
          <w:rFonts w:ascii="Verdana" w:hAnsi="Verdana"/>
          <w:color w:val="323296"/>
          <w:sz w:val="20"/>
          <w:szCs w:val="20"/>
          <w:lang w:val="en-GB" w:eastAsia="nl-NL"/>
        </w:rPr>
      </w:pPr>
      <w:r>
        <w:rPr>
          <w:rFonts w:ascii="Verdana" w:hAnsi="Verdana"/>
          <w:color w:val="323296"/>
          <w:sz w:val="20"/>
          <w:szCs w:val="20"/>
          <w:lang w:val="en-GB" w:eastAsia="nl-NL"/>
        </w:rPr>
        <w:t xml:space="preserve">Postbus 20018, 2500 EA </w:t>
      </w:r>
    </w:p>
    <w:p w:rsidR="007E67A9" w:rsidP="007E67A9" w:rsidRDefault="007E67A9">
      <w:pPr>
        <w:rPr>
          <w:rFonts w:ascii="Verdana" w:hAnsi="Verdana"/>
          <w:color w:val="323296"/>
          <w:sz w:val="20"/>
          <w:szCs w:val="20"/>
          <w:lang w:val="en-GB" w:eastAsia="nl-NL"/>
        </w:rPr>
      </w:pPr>
      <w:r>
        <w:rPr>
          <w:color w:val="7F7F7F"/>
          <w:lang w:val="en-GB" w:eastAsia="nl-NL"/>
        </w:rPr>
        <w:t>T</w:t>
      </w:r>
      <w:r>
        <w:rPr>
          <w:lang w:val="en-GB" w:eastAsia="nl-NL"/>
        </w:rPr>
        <w:t xml:space="preserve"> </w:t>
      </w:r>
      <w:r>
        <w:rPr>
          <w:rFonts w:ascii="Verdana" w:hAnsi="Verdana"/>
          <w:color w:val="323296"/>
          <w:sz w:val="20"/>
          <w:szCs w:val="20"/>
          <w:lang w:val="en-GB" w:eastAsia="nl-NL"/>
        </w:rPr>
        <w:t>+(31) 070318</w:t>
      </w:r>
      <w:r>
        <w:rPr>
          <w:rFonts w:ascii="Verdana" w:hAnsi="Verdana"/>
          <w:b/>
          <w:bCs/>
          <w:color w:val="323296"/>
          <w:sz w:val="20"/>
          <w:szCs w:val="20"/>
          <w:lang w:val="en-GB" w:eastAsia="nl-NL"/>
        </w:rPr>
        <w:t>2033</w:t>
      </w:r>
      <w:r>
        <w:rPr>
          <w:rFonts w:ascii="Verdana" w:hAnsi="Verdana"/>
          <w:color w:val="323296"/>
          <w:sz w:val="20"/>
          <w:szCs w:val="20"/>
          <w:lang w:val="en-GB" w:eastAsia="nl-NL"/>
        </w:rPr>
        <w:t xml:space="preserve"> |</w:t>
      </w:r>
      <w:r>
        <w:rPr>
          <w:color w:val="7F7F7F"/>
          <w:lang w:val="en-GB" w:eastAsia="nl-NL"/>
        </w:rPr>
        <w:t xml:space="preserve"> M</w:t>
      </w:r>
      <w:r>
        <w:rPr>
          <w:rFonts w:ascii="Verdana" w:hAnsi="Verdana"/>
          <w:color w:val="323296"/>
          <w:sz w:val="20"/>
          <w:szCs w:val="20"/>
          <w:lang w:val="en-GB" w:eastAsia="nl-NL"/>
        </w:rPr>
        <w:t xml:space="preserve"> +(31) 0646894844 </w:t>
      </w:r>
    </w:p>
    <w:p w:rsidR="007E67A9" w:rsidP="007E67A9" w:rsidRDefault="007E67A9">
      <w:pPr>
        <w:rPr>
          <w:rFonts w:ascii="Verdana" w:hAnsi="Verdana"/>
          <w:color w:val="323296"/>
          <w:sz w:val="20"/>
          <w:szCs w:val="20"/>
          <w:lang w:val="en-GB" w:eastAsia="nl-NL"/>
        </w:rPr>
      </w:pPr>
      <w:r>
        <w:rPr>
          <w:rFonts w:ascii="Verdana" w:hAnsi="Verdana"/>
          <w:color w:val="969696"/>
          <w:sz w:val="20"/>
          <w:szCs w:val="20"/>
          <w:lang w:val="en-GB" w:eastAsia="nl-NL"/>
        </w:rPr>
        <w:t xml:space="preserve">E </w:t>
      </w:r>
      <w:hyperlink w:history="1" r:id="rId6">
        <w:r>
          <w:rPr>
            <w:rStyle w:val="Hyperlink"/>
            <w:lang w:val="en-GB" w:eastAsia="nl-NL"/>
          </w:rPr>
          <w:t>r.jansma@tweedekamer.nl</w:t>
        </w:r>
      </w:hyperlink>
      <w:r>
        <w:rPr>
          <w:rFonts w:ascii="Verdana" w:hAnsi="Verdana"/>
          <w:color w:val="323296"/>
          <w:sz w:val="20"/>
          <w:szCs w:val="20"/>
          <w:lang w:val="en-GB" w:eastAsia="nl-NL"/>
        </w:rPr>
        <w:t xml:space="preserve"> | </w:t>
      </w:r>
      <w:r>
        <w:rPr>
          <w:rFonts w:ascii="Verdana" w:hAnsi="Verdana"/>
          <w:color w:val="969696"/>
          <w:sz w:val="20"/>
          <w:szCs w:val="20"/>
          <w:lang w:val="en-GB" w:eastAsia="nl-NL"/>
        </w:rPr>
        <w:t xml:space="preserve">I </w:t>
      </w:r>
      <w:hyperlink w:history="1" r:id="rId7">
        <w:r>
          <w:rPr>
            <w:rStyle w:val="Hyperlink"/>
            <w:lang w:val="en-GB" w:eastAsia="nl-NL"/>
          </w:rPr>
          <w:t>www.tweedekamer.nl</w:t>
        </w:r>
      </w:hyperlink>
    </w:p>
    <w:p w:rsidR="007E67A9" w:rsidP="007E67A9" w:rsidRDefault="007E67A9">
      <w:pPr>
        <w:rPr>
          <w:lang w:eastAsia="nl-NL"/>
        </w:rPr>
      </w:pPr>
      <w:r>
        <w:rPr>
          <w:rFonts w:ascii="Verdana" w:hAnsi="Verdana"/>
          <w:color w:val="7F7F7F"/>
          <w:sz w:val="20"/>
          <w:szCs w:val="20"/>
          <w:lang w:eastAsia="nl-NL"/>
        </w:rPr>
        <w:t xml:space="preserve">Volg ons op Twitter: </w:t>
      </w:r>
      <w:hyperlink w:history="1" r:id="rId8">
        <w:r>
          <w:rPr>
            <w:rStyle w:val="Hyperlink"/>
            <w:rFonts w:ascii="Verdana" w:hAnsi="Verdana"/>
            <w:sz w:val="20"/>
            <w:szCs w:val="20"/>
            <w:lang w:eastAsia="nl-NL"/>
          </w:rPr>
          <w:t>@IenMTweedeKamer</w:t>
        </w:r>
      </w:hyperlink>
    </w:p>
    <w:p w:rsidR="007E67A9" w:rsidP="007E67A9" w:rsidRDefault="007E67A9">
      <w:pPr>
        <w:rPr>
          <w:lang w:eastAsia="nl-NL"/>
        </w:rPr>
      </w:pPr>
    </w:p>
    <w:p w:rsidR="007E67A9" w:rsidP="007E67A9" w:rsidRDefault="007E67A9">
      <w:pPr>
        <w:rPr>
          <w:rFonts w:ascii="Verdana" w:hAnsi="Verdana"/>
          <w:color w:val="969696"/>
          <w:sz w:val="16"/>
          <w:szCs w:val="16"/>
          <w:lang w:eastAsia="nl-NL"/>
        </w:rPr>
      </w:pPr>
      <w:r>
        <w:rPr>
          <w:rFonts w:ascii="Verdana" w:hAnsi="Verdana"/>
          <w:color w:val="969696"/>
          <w:sz w:val="16"/>
          <w:szCs w:val="16"/>
          <w:lang w:eastAsia="nl-NL"/>
        </w:rPr>
        <w:t xml:space="preserve">Alle informatie over de Tweede Kamer is te vinden op </w:t>
      </w:r>
      <w:hyperlink w:history="1" r:id="rId9">
        <w:r>
          <w:rPr>
            <w:rStyle w:val="Hyperlink"/>
            <w:rFonts w:ascii="Verdana" w:hAnsi="Verdana"/>
            <w:color w:val="969696"/>
            <w:sz w:val="16"/>
            <w:szCs w:val="16"/>
            <w:lang w:eastAsia="nl-NL"/>
          </w:rPr>
          <w:t>www.tweedekamer.nl</w:t>
        </w:r>
      </w:hyperlink>
      <w:r>
        <w:rPr>
          <w:rFonts w:ascii="Verdana" w:hAnsi="Verdana"/>
          <w:color w:val="969696"/>
          <w:sz w:val="16"/>
          <w:szCs w:val="16"/>
          <w:lang w:eastAsia="nl-NL"/>
        </w:rPr>
        <w:t xml:space="preserve">. U kunt de Tweede Kamer ook volgen op </w:t>
      </w:r>
      <w:hyperlink w:history="1" r:id="rId10">
        <w:r>
          <w:rPr>
            <w:rStyle w:val="Hyperlink"/>
            <w:rFonts w:ascii="Verdana" w:hAnsi="Verdana"/>
            <w:color w:val="969696"/>
            <w:sz w:val="16"/>
            <w:szCs w:val="16"/>
            <w:lang w:eastAsia="nl-NL"/>
          </w:rPr>
          <w:t>Facebook</w:t>
        </w:r>
      </w:hyperlink>
      <w:r>
        <w:rPr>
          <w:rFonts w:ascii="Verdana" w:hAnsi="Verdana"/>
          <w:color w:val="969696"/>
          <w:sz w:val="16"/>
          <w:szCs w:val="16"/>
          <w:lang w:eastAsia="nl-NL"/>
        </w:rPr>
        <w:t xml:space="preserve"> en </w:t>
      </w:r>
      <w:hyperlink w:history="1" r:id="rId11">
        <w:r>
          <w:rPr>
            <w:rStyle w:val="Hyperlink"/>
            <w:rFonts w:ascii="Verdana" w:hAnsi="Verdana"/>
            <w:color w:val="969696"/>
            <w:sz w:val="16"/>
            <w:szCs w:val="16"/>
            <w:lang w:eastAsia="nl-NL"/>
          </w:rPr>
          <w:t>Twitter</w:t>
        </w:r>
      </w:hyperlink>
      <w:r>
        <w:rPr>
          <w:rFonts w:ascii="Verdana" w:hAnsi="Verdana"/>
          <w:color w:val="969696"/>
          <w:sz w:val="16"/>
          <w:szCs w:val="16"/>
          <w:lang w:eastAsia="nl-NL"/>
        </w:rPr>
        <w:t>. Download ook de gratis Tweede Kamer vergaderagenda app in de Apple of Android store.</w:t>
      </w:r>
    </w:p>
    <w:p w:rsidR="007E67A9" w:rsidP="007E67A9" w:rsidRDefault="007E67A9"/>
    <w:p w:rsidR="007E67A9" w:rsidP="007E67A9" w:rsidRDefault="007E67A9">
      <w:pPr>
        <w:rPr>
          <w:rFonts w:ascii="Verdana" w:hAnsi="Verdana"/>
          <w:sz w:val="20"/>
          <w:szCs w:val="20"/>
        </w:rPr>
      </w:pPr>
    </w:p>
    <w:p w:rsidR="007E67A9" w:rsidP="007E67A9" w:rsidRDefault="007E67A9">
      <w:pPr>
        <w:rPr>
          <w:rFonts w:ascii="Verdana" w:hAnsi="Verdana"/>
          <w:sz w:val="20"/>
          <w:szCs w:val="20"/>
        </w:rPr>
      </w:pPr>
    </w:p>
    <w:p w:rsidR="007E67A9" w:rsidP="007E67A9" w:rsidRDefault="007E67A9"/>
    <w:p w:rsidR="007E67A9" w:rsidP="007E67A9" w:rsidRDefault="007E67A9">
      <w:pPr>
        <w:rPr>
          <w:b/>
          <w:bCs/>
        </w:rPr>
      </w:pPr>
      <w:r>
        <w:rPr>
          <w:b/>
          <w:bCs/>
        </w:rPr>
        <w:t>Onderwerp: Rondetafelgesprek uitstootfraude dieselauto’s</w:t>
      </w:r>
    </w:p>
    <w:p w:rsidR="007E67A9" w:rsidP="007E67A9" w:rsidRDefault="007E67A9"/>
    <w:p w:rsidR="007E67A9" w:rsidP="007E67A9" w:rsidRDefault="007E67A9">
      <w:r>
        <w:rPr>
          <w:b/>
          <w:bCs/>
        </w:rPr>
        <w:t>Doel:</w:t>
      </w:r>
      <w:r>
        <w:t xml:space="preserve"> Doel van het Rondetafelgesprek is het in kaart brengen van het hele overzicht aan implicaties van de fraude met de testen van de uitstoot van dieselauto’s.</w:t>
      </w:r>
    </w:p>
    <w:p w:rsidR="007E67A9" w:rsidP="007E67A9" w:rsidRDefault="007E67A9"/>
    <w:p w:rsidR="007E67A9" w:rsidP="007E67A9" w:rsidRDefault="007E67A9">
      <w:pPr>
        <w:rPr>
          <w:b/>
          <w:bCs/>
        </w:rPr>
      </w:pPr>
      <w:r>
        <w:rPr>
          <w:b/>
          <w:bCs/>
        </w:rPr>
        <w:t>Subdoelen:</w:t>
      </w:r>
    </w:p>
    <w:p w:rsidR="007E67A9" w:rsidP="007E67A9" w:rsidRDefault="007E67A9">
      <w:pPr>
        <w:pStyle w:val="Lijstalinea"/>
        <w:numPr>
          <w:ilvl w:val="0"/>
          <w:numId w:val="1"/>
        </w:numPr>
      </w:pPr>
      <w:r>
        <w:t>Helderheid krijgen ten aanzien van de omvang van de fraude met testen van uitstoot van dieselauto’s en de impact die dat op Nederland kan hebben.</w:t>
      </w:r>
    </w:p>
    <w:p w:rsidR="007E67A9" w:rsidP="007E67A9" w:rsidRDefault="007E67A9">
      <w:pPr>
        <w:pStyle w:val="Lijstalinea"/>
        <w:numPr>
          <w:ilvl w:val="0"/>
          <w:numId w:val="1"/>
        </w:numPr>
      </w:pPr>
      <w:r>
        <w:t>Aanknopingspunten identificeren voor eventueel benodigde wet- en regelgeving.</w:t>
      </w:r>
    </w:p>
    <w:p w:rsidR="007E67A9" w:rsidP="007E67A9" w:rsidRDefault="007E67A9">
      <w:pPr>
        <w:pStyle w:val="Lijstalinea"/>
        <w:numPr>
          <w:ilvl w:val="0"/>
          <w:numId w:val="1"/>
        </w:numPr>
      </w:pPr>
      <w:r>
        <w:t>Helderheid verschaffen ten aanzien van de vraag of er sprake van concurrentievervalsing kan zijn en hoe daar op gereageerd zou kunnen worden. </w:t>
      </w:r>
    </w:p>
    <w:p w:rsidR="007E67A9" w:rsidP="007E67A9" w:rsidRDefault="007E67A9"/>
    <w:p w:rsidR="007E67A9" w:rsidP="007E67A9" w:rsidRDefault="007E67A9">
      <w:pPr>
        <w:rPr>
          <w:b/>
          <w:bCs/>
        </w:rPr>
      </w:pPr>
      <w:r>
        <w:rPr>
          <w:b/>
          <w:bCs/>
        </w:rPr>
        <w:t>Mogelijke vragen:</w:t>
      </w:r>
    </w:p>
    <w:p w:rsidR="007E67A9" w:rsidP="007E67A9" w:rsidRDefault="007E67A9">
      <w:pPr>
        <w:pStyle w:val="Lijstalinea"/>
        <w:numPr>
          <w:ilvl w:val="0"/>
          <w:numId w:val="1"/>
        </w:numPr>
      </w:pPr>
      <w:r>
        <w:t>Wat zijn de gevolgen van het schandaal voor de gezondheid van mensen en termen van kosten en baten? Wat is de sterkte van de effecten van stikstofoxiden (NO</w:t>
      </w:r>
      <w:r>
        <w:rPr>
          <w:vertAlign w:val="subscript"/>
        </w:rPr>
        <w:t>x</w:t>
      </w:r>
      <w:r>
        <w:t>)?</w:t>
      </w:r>
    </w:p>
    <w:p w:rsidR="007E67A9" w:rsidP="007E67A9" w:rsidRDefault="007E67A9">
      <w:pPr>
        <w:pStyle w:val="Lijstalinea"/>
        <w:numPr>
          <w:ilvl w:val="0"/>
          <w:numId w:val="1"/>
        </w:numPr>
      </w:pPr>
      <w:r>
        <w:t>In hoeverre is er nu sprake van concurrentievervalsing en wat is het effect daarvan op de Europese auto-industrie?</w:t>
      </w:r>
    </w:p>
    <w:p w:rsidR="007E67A9" w:rsidP="007E67A9" w:rsidRDefault="007E67A9">
      <w:pPr>
        <w:pStyle w:val="Lijstalinea"/>
        <w:numPr>
          <w:ilvl w:val="0"/>
          <w:numId w:val="1"/>
        </w:numPr>
      </w:pPr>
      <w:r>
        <w:t>Is de huidige wet- en regelgeving op Europees en/of Nederlands niveau voldoende toegerust om adequate controle op de (testen van de) uitstoot van personenauto’s uit te oefenen?</w:t>
      </w:r>
    </w:p>
    <w:p w:rsidR="007E67A9" w:rsidP="007E67A9" w:rsidRDefault="007E67A9">
      <w:pPr>
        <w:pStyle w:val="Lijstalinea"/>
        <w:numPr>
          <w:ilvl w:val="0"/>
          <w:numId w:val="1"/>
        </w:numPr>
      </w:pPr>
      <w:r>
        <w:t>Wat zijn de vooruitzichten op het gebied van innovatie en de doorontwikkeling van schone technologie? Welke slimme innovaties zijn er vanuit de sector te verwachten?</w:t>
      </w:r>
    </w:p>
    <w:p w:rsidR="007E67A9" w:rsidP="007E67A9" w:rsidRDefault="007E67A9"/>
    <w:p w:rsidR="007E67A9" w:rsidP="007E67A9" w:rsidRDefault="007E67A9">
      <w:r>
        <w:rPr>
          <w:b/>
          <w:bCs/>
        </w:rPr>
        <w:t>Duur</w:t>
      </w:r>
      <w:r>
        <w:t>: 3 uur</w:t>
      </w:r>
    </w:p>
    <w:p w:rsidR="007E67A9" w:rsidP="007E67A9" w:rsidRDefault="007E67A9"/>
    <w:p w:rsidR="007E67A9" w:rsidP="007E67A9" w:rsidRDefault="007E67A9">
      <w:pPr>
        <w:rPr>
          <w:b/>
          <w:bCs/>
        </w:rPr>
      </w:pPr>
      <w:r>
        <w:rPr>
          <w:b/>
          <w:bCs/>
        </w:rPr>
        <w:t>Conceptprogramma: uit te nodigen gasten en/of organisaties:</w:t>
      </w:r>
    </w:p>
    <w:p w:rsidR="007E67A9" w:rsidP="007E67A9" w:rsidRDefault="007E67A9">
      <w:pPr>
        <w:pStyle w:val="Lijstalinea"/>
        <w:numPr>
          <w:ilvl w:val="0"/>
          <w:numId w:val="2"/>
        </w:numPr>
      </w:pPr>
      <w:r>
        <w:t>Autoproducenten en importeurs</w:t>
      </w:r>
    </w:p>
    <w:p w:rsidR="007E67A9" w:rsidP="007E67A9" w:rsidRDefault="007E67A9">
      <w:pPr>
        <w:pStyle w:val="Lijstalinea"/>
        <w:numPr>
          <w:ilvl w:val="0"/>
          <w:numId w:val="2"/>
        </w:numPr>
      </w:pPr>
      <w:r>
        <w:t>Gezondheids- en milieuexperts</w:t>
      </w:r>
    </w:p>
    <w:p w:rsidR="007E67A9" w:rsidP="007E67A9" w:rsidRDefault="007E67A9">
      <w:pPr>
        <w:pStyle w:val="Lijstalinea"/>
        <w:numPr>
          <w:ilvl w:val="0"/>
          <w:numId w:val="2"/>
        </w:numPr>
      </w:pPr>
      <w:r>
        <w:t>Software en test-experts (TNO)</w:t>
      </w:r>
    </w:p>
    <w:p w:rsidR="007E67A9" w:rsidP="007E67A9" w:rsidRDefault="007E67A9">
      <w:pPr>
        <w:pStyle w:val="Lijstalinea"/>
        <w:numPr>
          <w:ilvl w:val="0"/>
          <w:numId w:val="2"/>
        </w:numPr>
      </w:pPr>
      <w:r>
        <w:t>Autoriteit Consument en Markt (ACM) en juristen (over concurrentievervalsing en mogelijke juridische stappen)</w:t>
      </w:r>
    </w:p>
    <w:p w:rsidR="007E67A9" w:rsidP="007E67A9" w:rsidRDefault="007E67A9">
      <w:pPr>
        <w:pStyle w:val="Lijstalinea"/>
        <w:numPr>
          <w:ilvl w:val="0"/>
          <w:numId w:val="2"/>
        </w:numPr>
      </w:pPr>
      <w:r>
        <w:t>RDW</w:t>
      </w:r>
    </w:p>
    <w:p w:rsidR="007E67A9" w:rsidP="007E67A9" w:rsidRDefault="007E67A9">
      <w:pPr>
        <w:rPr>
          <w:lang w:val="en-GB"/>
        </w:rPr>
      </w:pPr>
    </w:p>
    <w:p w:rsidR="009317CC" w:rsidRDefault="009317CC">
      <w:bookmarkStart w:name="_GoBack" w:id="0"/>
      <w:bookmarkEnd w:id="0"/>
    </w:p>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 Arial"/>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65855"/>
    <w:multiLevelType w:val="hybridMultilevel"/>
    <w:tmpl w:val="5B50997E"/>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nsid w:val="19272FDD"/>
    <w:multiLevelType w:val="hybridMultilevel"/>
    <w:tmpl w:val="929E4CD6"/>
    <w:lvl w:ilvl="0" w:tplc="F19EF236">
      <w:start w:val="1"/>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7A9"/>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E67A9"/>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E67A9"/>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E67A9"/>
    <w:rPr>
      <w:color w:val="0000FF"/>
      <w:u w:val="single"/>
    </w:rPr>
  </w:style>
  <w:style w:type="paragraph" w:styleId="Lijstalinea">
    <w:name w:val="List Paragraph"/>
    <w:basedOn w:val="Standaard"/>
    <w:uiPriority w:val="34"/>
    <w:qFormat/>
    <w:rsid w:val="007E67A9"/>
    <w:pPr>
      <w:ind w:left="720"/>
      <w:contextualSpacing/>
    </w:pPr>
    <w:rPr>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E67A9"/>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E67A9"/>
    <w:rPr>
      <w:color w:val="0000FF"/>
      <w:u w:val="single"/>
    </w:rPr>
  </w:style>
  <w:style w:type="paragraph" w:styleId="Lijstalinea">
    <w:name w:val="List Paragraph"/>
    <w:basedOn w:val="Standaard"/>
    <w:uiPriority w:val="34"/>
    <w:qFormat/>
    <w:rsid w:val="007E67A9"/>
    <w:pPr>
      <w:ind w:left="720"/>
      <w:contextualSpacing/>
    </w:pPr>
    <w:rPr>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witter.com/IenMTweedeKamer" TargetMode="Externa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hyperlink" Target="http://www.tweedekamer.nl/"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r.jansma@tweedekamer.nl" TargetMode="External" Id="rId6" /><Relationship Type="http://schemas.openxmlformats.org/officeDocument/2006/relationships/hyperlink" Target="https://mobile.twitter.com/2eKamertweets" TargetMode="External" Id="rId11" /><Relationship Type="http://schemas.openxmlformats.org/officeDocument/2006/relationships/webSettings" Target="webSettings.xml" Id="rId5" /><Relationship Type="http://schemas.openxmlformats.org/officeDocument/2006/relationships/hyperlink" Target="https://www.facebook.com/2deKamer" TargetMode="External" Id="rId10" /><Relationship Type="http://schemas.openxmlformats.org/officeDocument/2006/relationships/settings" Target="settings.xml" Id="rId4" /><Relationship Type="http://schemas.openxmlformats.org/officeDocument/2006/relationships/hyperlink" Target="http://www.tweedekamer.nl/"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381</ap:Words>
  <ap:Characters>2460</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2015-10-12T11:26:00.0000000Z</dcterms:created>
  <dcterms:modified xsi:type="dcterms:W3CDTF">2015-10-12T11:26:00.0000000Z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0x0101008759D4F5AB103C408307515BAFF183F2</vt:lpwstr>
  </property>
</Properties>
</file>