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7F" w:rsidP="009C1718" w:rsidRDefault="009E137F">
      <w:r>
        <w:t>Geachte Voorzitter,</w:t>
      </w:r>
    </w:p>
    <w:p w:rsidR="009E137F" w:rsidP="009C1718" w:rsidRDefault="009E137F"/>
    <w:p w:rsidR="00B440A7" w:rsidP="009C1718" w:rsidRDefault="009C1718">
      <w:r>
        <w:t xml:space="preserve">Hierbij bied ik u </w:t>
      </w:r>
      <w:r w:rsidR="009E137F">
        <w:t>een</w:t>
      </w:r>
      <w:r>
        <w:t xml:space="preserve"> nota van wijziging inzake het bovenvermelde voorstel aan.</w:t>
      </w:r>
    </w:p>
    <w:p w:rsidR="009C1718" w:rsidP="009C1718" w:rsidRDefault="009C1718"/>
    <w:p w:rsidR="009C1718" w:rsidP="009C1718" w:rsidRDefault="009C1718"/>
    <w:p w:rsidR="009C1718" w:rsidP="009C1718" w:rsidRDefault="009C1718"/>
    <w:p w:rsidRPr="009C1718" w:rsidR="009C1718" w:rsidP="009C1718" w:rsidRDefault="009C1718">
      <w:r>
        <w:t>De Minister van Financiën,</w:t>
      </w:r>
      <w:r w:rsidR="006A4F41">
        <w:tab/>
      </w:r>
    </w:p>
    <w:sectPr w:rsidRPr="009C1718" w:rsidR="009C1718"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607" w:rsidRDefault="001F1607">
      <w:pPr>
        <w:spacing w:line="240" w:lineRule="auto"/>
      </w:pPr>
      <w:r>
        <w:separator/>
      </w:r>
    </w:p>
  </w:endnote>
  <w:endnote w:type="continuationSeparator" w:id="0">
    <w:p w:rsidR="001F1607" w:rsidRDefault="001F16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53" w:rsidRDefault="0059215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A4E73">
      <w:trPr>
        <w:trHeight w:hRule="exact" w:val="240"/>
      </w:trPr>
      <w:tc>
        <w:tcPr>
          <w:tcW w:w="7752" w:type="dxa"/>
          <w:shd w:val="clear" w:color="auto" w:fill="auto"/>
        </w:tcPr>
        <w:p w:rsidR="00FA4E73" w:rsidRDefault="00FA4E73"/>
      </w:tc>
      <w:tc>
        <w:tcPr>
          <w:tcW w:w="2148" w:type="dxa"/>
        </w:tcPr>
        <w:p w:rsidR="00FA4E73" w:rsidRDefault="00FA4E73">
          <w:pPr>
            <w:pStyle w:val="Huisstijl-Paginanummer"/>
          </w:pPr>
          <w:r>
            <w:t>Pagina </w:t>
          </w:r>
          <w:fldSimple w:instr=" PAGE    \* MERGEFORMAT ">
            <w:r w:rsidR="00592153">
              <w:rPr>
                <w:noProof/>
              </w:rPr>
              <w:t>1</w:t>
            </w:r>
          </w:fldSimple>
          <w:r>
            <w:t> van </w:t>
          </w:r>
          <w:fldSimple w:instr=" NUMPAGES  \* Arabic  \* MERGEFORMAT ">
            <w:r w:rsidR="00592153">
              <w:rPr>
                <w:noProof/>
              </w:rPr>
              <w:t>1</w:t>
            </w:r>
          </w:fldSimple>
        </w:p>
      </w:tc>
    </w:tr>
  </w:tbl>
  <w:p w:rsidR="00FA4E73" w:rsidRDefault="00713CA9">
    <w:pPr>
      <w:pStyle w:val="Huisstijl-Rubricering"/>
    </w:pPr>
    <w:r>
      <w:fldChar w:fldCharType="begin"/>
    </w:r>
    <w:r w:rsidR="00FA4E73">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A4E73">
      <w:trPr>
        <w:trHeight w:hRule="exact" w:val="240"/>
      </w:trPr>
      <w:tc>
        <w:tcPr>
          <w:tcW w:w="7752" w:type="dxa"/>
          <w:shd w:val="clear" w:color="auto" w:fill="auto"/>
        </w:tcPr>
        <w:p w:rsidR="00FA4E73" w:rsidRDefault="00713CA9">
          <w:pPr>
            <w:pStyle w:val="Huisstijl-Rubricering"/>
            <w:pBdr>
              <w:top w:val="single" w:sz="2" w:space="0" w:color="FFFFFF"/>
              <w:left w:val="single" w:sz="2" w:space="0" w:color="FFFFFF"/>
              <w:bottom w:val="single" w:sz="2" w:space="0" w:color="FFFFFF"/>
              <w:right w:val="single" w:sz="2" w:space="0" w:color="FFFFFF"/>
            </w:pBdr>
            <w:shd w:val="clear" w:color="FFFFFF" w:fill="auto"/>
          </w:pPr>
          <w:r>
            <w:fldChar w:fldCharType="begin"/>
          </w:r>
          <w:r w:rsidR="00FA4E73">
            <w:instrText xml:space="preserve"> DOCPROPERTY  Rubricering  \* MERGEFORMAT </w:instrText>
          </w:r>
          <w:r>
            <w:fldChar w:fldCharType="end"/>
          </w:r>
        </w:p>
      </w:tc>
      <w:tc>
        <w:tcPr>
          <w:tcW w:w="2148" w:type="dxa"/>
        </w:tcPr>
        <w:p w:rsidR="00FA4E73" w:rsidRDefault="00FA4E73">
          <w:pPr>
            <w:pStyle w:val="Huisstijl-Paginanummer"/>
            <w:pBdr>
              <w:top w:val="single" w:sz="2" w:space="0" w:color="FFFFFF"/>
              <w:left w:val="single" w:sz="2" w:space="0" w:color="FFFFFF"/>
              <w:bottom w:val="single" w:sz="2" w:space="0" w:color="FFFFFF"/>
              <w:right w:val="single" w:sz="2" w:space="0" w:color="FFFFFF"/>
            </w:pBdr>
            <w:shd w:val="clear" w:color="FFFFFF" w:fill="auto"/>
          </w:pP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2990" cy="1580515"/>
                <wp:effectExtent l="1905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Placeholder_Department.png"/>
                        <pic:cNvPicPr>
                          <a:picLocks noChangeAspect="1" noChangeArrowheads="1"/>
                        </pic:cNvPicPr>
                      </pic:nvPicPr>
                      <pic:blipFill>
                        <a:blip r:embed="rId1"/>
                        <a:srcRect/>
                        <a:stretch>
                          <a:fillRect/>
                        </a:stretch>
                      </pic:blipFill>
                      <pic:spPr bwMode="auto">
                        <a:xfrm>
                          <a:off x="0" y="0"/>
                          <a:ext cx="2332990" cy="1580515"/>
                        </a:xfrm>
                        <a:prstGeom prst="rect">
                          <a:avLst/>
                        </a:prstGeom>
                        <a:noFill/>
                        <a:ln w="0">
                          <a:noFill/>
                          <a:miter lim="800000"/>
                          <a:headEnd/>
                          <a:tailEnd/>
                        </a:ln>
                      </pic:spPr>
                    </pic:pic>
                  </a:graphicData>
                </a:graphic>
              </wp:anchor>
            </w:drawing>
          </w:r>
          <w:r>
            <w:rPr>
              <w:noProof/>
              <w:lang w:eastAsia="nl-NL" w:bidi="ar-SA"/>
            </w:rPr>
            <w:drawing>
              <wp:anchor distT="0" distB="0" distL="114300" distR="114300" simplePos="0" relativeHeight="251657216" behindDoc="0" locked="0" layoutInCell="1" allowOverlap="1">
                <wp:simplePos x="0" y="0"/>
                <wp:positionH relativeFrom="page">
                  <wp:posOffset>3542665</wp:posOffset>
                </wp:positionH>
                <wp:positionV relativeFrom="page">
                  <wp:posOffset>0</wp:posOffset>
                </wp:positionV>
                <wp:extent cx="467995" cy="1580515"/>
                <wp:effectExtent l="19050" t="0" r="8255"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laceholder_Logo.png"/>
                        <pic:cNvPicPr>
                          <a:picLocks noChangeAspect="1" noChangeArrowheads="1"/>
                        </pic:cNvPicPr>
                      </pic:nvPicPr>
                      <pic:blipFill>
                        <a:blip r:embed="rId2"/>
                        <a:srcRect/>
                        <a:stretch>
                          <a:fillRect/>
                        </a:stretch>
                      </pic:blipFill>
                      <pic:spPr bwMode="auto">
                        <a:xfrm>
                          <a:off x="0" y="0"/>
                          <a:ext cx="467995" cy="1580515"/>
                        </a:xfrm>
                        <a:prstGeom prst="rect">
                          <a:avLst/>
                        </a:prstGeom>
                        <a:noFill/>
                        <a:ln w="3175">
                          <a:noFill/>
                          <a:miter lim="800000"/>
                          <a:headEnd/>
                          <a:tailEnd/>
                        </a:ln>
                      </pic:spPr>
                    </pic:pic>
                  </a:graphicData>
                </a:graphic>
              </wp:anchor>
            </w:drawing>
          </w:r>
          <w:r>
            <w:t>Pagina </w:t>
          </w:r>
          <w:fldSimple w:instr=" PAGE    \* MERGEFORMAT ">
            <w:r w:rsidR="00592153">
              <w:rPr>
                <w:noProof/>
              </w:rPr>
              <w:t>1</w:t>
            </w:r>
          </w:fldSimple>
          <w:r>
            <w:t> van </w:t>
          </w:r>
          <w:fldSimple w:instr=" NUMPAGES  \* Arabic  \* MERGEFORMAT ">
            <w:r w:rsidR="00592153">
              <w:rPr>
                <w:noProof/>
              </w:rPr>
              <w:t>1</w:t>
            </w:r>
          </w:fldSimple>
        </w:p>
      </w:tc>
    </w:tr>
  </w:tbl>
  <w:p w:rsidR="00FA4E73" w:rsidRDefault="00FA4E7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607" w:rsidRDefault="001F1607">
      <w:pPr>
        <w:spacing w:line="240" w:lineRule="auto"/>
      </w:pPr>
      <w:r>
        <w:separator/>
      </w:r>
    </w:p>
  </w:footnote>
  <w:footnote w:type="continuationSeparator" w:id="0">
    <w:p w:rsidR="001F1607" w:rsidRDefault="001F16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53" w:rsidRDefault="0059215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73" w:rsidRDefault="00FA4E73" w:rsidP="008D6270">
    <w:pPr>
      <w:pStyle w:val="Huisstijl-Afzendgegevenskop"/>
      <w:framePr w:w="2103" w:h="12013" w:hRule="exact" w:hSpace="180" w:wrap="around" w:vAnchor="page" w:hAnchor="page" w:x="9316" w:y="3022"/>
    </w:pPr>
    <w:r w:rsidRPr="00E81A4D">
      <w:t>Directie Financiele Markten</w:t>
    </w:r>
  </w:p>
  <w:p w:rsidR="00FA4E73" w:rsidRDefault="00FA4E73" w:rsidP="008D6270">
    <w:pPr>
      <w:pStyle w:val="Huisstijl-ReferentiegegevenskopW2"/>
      <w:framePr w:w="2103" w:h="12013" w:hRule="exact" w:hSpace="180" w:wrap="around" w:vAnchor="page" w:hAnchor="page" w:x="9316" w:y="3022"/>
    </w:pPr>
    <w:r w:rsidRPr="00E81A4D">
      <w:t>Ons kenmerk</w:t>
    </w:r>
  </w:p>
  <w:p w:rsidR="00FA4E73" w:rsidRPr="00FD21B8" w:rsidRDefault="00FA4E73" w:rsidP="008D6270">
    <w:pPr>
      <w:pStyle w:val="Huisstijl-Referentiegegevens"/>
      <w:framePr w:w="2103" w:h="12013" w:hRule="exact" w:hSpace="180" w:wrap="around" w:vAnchor="page" w:hAnchor="page" w:x="9316" w:y="3022"/>
    </w:pPr>
    <w:r w:rsidRPr="00C8655C">
      <w:t>FM/</w:t>
    </w:r>
    <w:r w:rsidR="00713CA9">
      <w:fldChar w:fldCharType="begin"/>
    </w:r>
    <w:r w:rsidRPr="00C8655C">
      <w:instrText xml:space="preserve"> DOCPROPERTY  Kenmerk  \* MERGEFORMAT </w:instrText>
    </w:r>
    <w:r w:rsidR="00713CA9">
      <w:fldChar w:fldCharType="end"/>
    </w:r>
    <w:r w:rsidRPr="00C8655C">
      <w:t xml:space="preserve"> U</w:t>
    </w:r>
  </w:p>
  <w:p w:rsidR="00FA4E73" w:rsidRDefault="00FA4E73">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73" w:rsidRDefault="00FA4E73" w:rsidP="004B3AB8">
    <w:pPr>
      <w:pStyle w:val="Huisstijl-Afzendgegevenskop"/>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pPr>
    <w:r w:rsidRPr="00E81A4D">
      <w:t>Directie Financiele Markten</w:t>
    </w:r>
  </w:p>
  <w:p w:rsidR="00FA4E73" w:rsidRDefault="00FA4E73" w:rsidP="004B3AB8">
    <w:pPr>
      <w:pStyle w:val="Huisstijl-AfzendgegevensW1"/>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pPr>
    <w:r w:rsidRPr="00E81A4D">
      <w:t>Korte Voorhout 7</w:t>
    </w:r>
  </w:p>
  <w:p w:rsidR="00FA4E73" w:rsidRDefault="00FA4E73" w:rsidP="004B3AB8">
    <w:pPr>
      <w:pStyle w:val="Huisstijl-Afzendgegevens"/>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pPr>
    <w:r w:rsidRPr="00E81A4D">
      <w:t>2511 CW  Den Haag</w:t>
    </w:r>
    <w:r>
      <w:t>  </w:t>
    </w:r>
  </w:p>
  <w:p w:rsidR="00FA4E73" w:rsidRDefault="00FA4E73" w:rsidP="004B3AB8">
    <w:pPr>
      <w:pStyle w:val="Huisstijl-Afzendgegevens"/>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pPr>
    <w:r w:rsidRPr="00E81A4D">
      <w:t>Postbus 20201</w:t>
    </w:r>
  </w:p>
  <w:p w:rsidR="00FA4E73" w:rsidRDefault="00FA4E73" w:rsidP="004B3AB8">
    <w:pPr>
      <w:pStyle w:val="Huisstijl-Afzendgegevens"/>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pPr>
    <w:r w:rsidRPr="00E81A4D">
      <w:t>2500 EE  Den Haag</w:t>
    </w:r>
    <w:r>
      <w:t>  </w:t>
    </w:r>
  </w:p>
  <w:p w:rsidR="00FA4E73" w:rsidRPr="00B440A7" w:rsidRDefault="00FA4E73" w:rsidP="004B3AB8">
    <w:pPr>
      <w:pStyle w:val="Huisstijl-Afzendgegevens"/>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rPr>
        <w:lang w:val="en-US"/>
      </w:rPr>
    </w:pPr>
    <w:r w:rsidRPr="00B440A7">
      <w:rPr>
        <w:lang w:val="en-US"/>
      </w:rPr>
      <w:t>www.rijksoverheid.nl</w:t>
    </w:r>
  </w:p>
  <w:p w:rsidR="00FA4E73" w:rsidRDefault="00FA4E73" w:rsidP="004B3AB8">
    <w:pPr>
      <w:pStyle w:val="Huisstijl-ReferentiegegevenskopW2"/>
      <w:framePr w:w="2104" w:h="5296" w:hRule="exact" w:wrap="around" w:vAnchor="page" w:hAnchor="page" w:x="9317" w:y="3023"/>
      <w:pBdr>
        <w:top w:val="single" w:sz="2" w:space="0" w:color="FFFFFF"/>
        <w:left w:val="single" w:sz="2" w:space="0" w:color="FFFFFF"/>
        <w:bottom w:val="single" w:sz="2" w:space="0" w:color="FFFFFF"/>
        <w:right w:val="single" w:sz="2" w:space="0" w:color="FFFFFF"/>
      </w:pBdr>
      <w:shd w:val="clear" w:color="FFFFFF" w:fill="auto"/>
    </w:pPr>
    <w:r w:rsidRPr="00E81A4D">
      <w:t>Ons kenmerk</w:t>
    </w:r>
    <w:r>
      <w:t xml:space="preserve"> </w:t>
    </w:r>
  </w:p>
  <w:p w:rsidR="00FA4E73" w:rsidRPr="006A4F41" w:rsidRDefault="00FA4E73" w:rsidP="006A4F41">
    <w:pPr>
      <w:pStyle w:val="Huisstijl-Referentiegegevens"/>
      <w:framePr w:w="2104" w:h="5296" w:hRule="exact" w:wrap="around" w:vAnchor="page" w:hAnchor="page" w:x="9317" w:y="3023"/>
    </w:pPr>
    <w:r>
      <w:t>FM 2015/979 m</w:t>
    </w:r>
  </w:p>
  <w:p w:rsidR="00FA4E73" w:rsidRDefault="00713CA9">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619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A4E73">
                  <w:trPr>
                    <w:trHeight w:val="2636"/>
                  </w:trPr>
                  <w:tc>
                    <w:tcPr>
                      <w:tcW w:w="737" w:type="dxa"/>
                      <w:shd w:val="clear" w:color="auto" w:fill="auto"/>
                    </w:tcPr>
                    <w:p w:rsidR="00FA4E73" w:rsidRDefault="00FA4E73">
                      <w:pPr>
                        <w:spacing w:line="240" w:lineRule="auto"/>
                      </w:pPr>
                      <w:r>
                        <w:rPr>
                          <w:noProof/>
                        </w:rPr>
                        <w:drawing>
                          <wp:inline distT="0" distB="0" distL="0" distR="0">
                            <wp:extent cx="466725" cy="16097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66725" cy="1609725"/>
                                    </a:xfrm>
                                    <a:prstGeom prst="rect">
                                      <a:avLst/>
                                    </a:prstGeom>
                                    <a:noFill/>
                                    <a:ln w="9525">
                                      <a:noFill/>
                                      <a:miter lim="800000"/>
                                      <a:headEnd/>
                                      <a:tailEnd/>
                                    </a:ln>
                                  </pic:spPr>
                                </pic:pic>
                              </a:graphicData>
                            </a:graphic>
                          </wp:inline>
                        </w:drawing>
                      </w:r>
                    </w:p>
                  </w:tc>
                  <w:tc>
                    <w:tcPr>
                      <w:tcW w:w="5263" w:type="dxa"/>
                      <w:shd w:val="clear" w:color="auto" w:fill="auto"/>
                    </w:tcPr>
                    <w:p w:rsidR="00FA4E73" w:rsidRDefault="00FA4E73">
                      <w:pPr>
                        <w:spacing w:line="240" w:lineRule="auto"/>
                      </w:pPr>
                      <w:r>
                        <w:rPr>
                          <w:noProof/>
                        </w:rPr>
                        <w:drawing>
                          <wp:inline distT="0" distB="0" distL="0" distR="0">
                            <wp:extent cx="2428875" cy="16573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428875" cy="1657350"/>
                                    </a:xfrm>
                                    <a:prstGeom prst="rect">
                                      <a:avLst/>
                                    </a:prstGeom>
                                    <a:noFill/>
                                    <a:ln w="9525">
                                      <a:noFill/>
                                      <a:miter lim="800000"/>
                                      <a:headEnd/>
                                      <a:tailEnd/>
                                    </a:ln>
                                  </pic:spPr>
                                </pic:pic>
                              </a:graphicData>
                            </a:graphic>
                          </wp:inline>
                        </w:drawing>
                      </w:r>
                    </w:p>
                  </w:tc>
                </w:tr>
              </w:tbl>
              <w:p w:rsidR="00FA4E73" w:rsidRDefault="00FA4E73"/>
            </w:txbxContent>
          </v:textbox>
          <w10:wrap anchory="page"/>
        </v:shape>
      </w:pict>
    </w:r>
  </w:p>
  <w:tbl>
    <w:tblPr>
      <w:tblW w:w="7513" w:type="dxa"/>
      <w:tblLayout w:type="fixed"/>
      <w:tblCellMar>
        <w:left w:w="0" w:type="dxa"/>
        <w:right w:w="0" w:type="dxa"/>
      </w:tblCellMar>
      <w:tblLook w:val="0000"/>
    </w:tblPr>
    <w:tblGrid>
      <w:gridCol w:w="735"/>
      <w:gridCol w:w="6778"/>
    </w:tblGrid>
    <w:tr w:rsidR="00FA4E73" w:rsidRPr="00C8655C" w:rsidTr="009C1718">
      <w:trPr>
        <w:trHeight w:val="400"/>
      </w:trPr>
      <w:tc>
        <w:tcPr>
          <w:tcW w:w="7513" w:type="dxa"/>
          <w:gridSpan w:val="2"/>
          <w:shd w:val="clear" w:color="auto" w:fill="auto"/>
        </w:tcPr>
        <w:p w:rsidR="00FA4E73" w:rsidRDefault="00FA4E73">
          <w:pPr>
            <w:pStyle w:val="Huisstijl-Retouradres"/>
          </w:pPr>
          <w:r w:rsidRPr="00E81A4D">
            <w:t>&gt; Retouradres</w:t>
          </w:r>
          <w:r>
            <w:t> Postbus 20201  2500 EE  Den Haag  </w:t>
          </w:r>
        </w:p>
      </w:tc>
    </w:tr>
    <w:tr w:rsidR="00FA4E73" w:rsidTr="009C1718">
      <w:trPr>
        <w:cantSplit/>
        <w:trHeight w:hRule="exact" w:val="2440"/>
      </w:trPr>
      <w:tc>
        <w:tcPr>
          <w:tcW w:w="7513" w:type="dxa"/>
          <w:gridSpan w:val="2"/>
          <w:shd w:val="clear" w:color="auto" w:fill="auto"/>
        </w:tcPr>
        <w:p w:rsidR="00FA4E73" w:rsidRDefault="00713CA9">
          <w:pPr>
            <w:pStyle w:val="Huisstijl-Rubricering"/>
            <w:pBdr>
              <w:top w:val="single" w:sz="2" w:space="0" w:color="FFFFFF"/>
              <w:left w:val="single" w:sz="2" w:space="0" w:color="FFFFFF"/>
              <w:bottom w:val="single" w:sz="2" w:space="0" w:color="FFFFFF"/>
              <w:right w:val="single" w:sz="2" w:space="0" w:color="FFFFFF"/>
            </w:pBdr>
            <w:shd w:val="clear" w:color="FFFFFF" w:fill="auto"/>
          </w:pPr>
          <w:r>
            <w:fldChar w:fldCharType="begin"/>
          </w:r>
          <w:r w:rsidR="00FA4E73">
            <w:instrText xml:space="preserve"> DOCPROPERTY  Rubricering  \* MERGEFORMAT </w:instrText>
          </w:r>
          <w:r>
            <w:fldChar w:fldCharType="end"/>
          </w:r>
        </w:p>
        <w:p w:rsidR="00FA4E73" w:rsidRDefault="00FA4E73" w:rsidP="009C1718">
          <w:pPr>
            <w:pBdr>
              <w:top w:val="single" w:sz="2" w:space="0" w:color="FFFFFF"/>
              <w:left w:val="single" w:sz="2" w:space="0" w:color="FFFFFF"/>
              <w:bottom w:val="single" w:sz="2" w:space="0" w:color="FFFFFF"/>
              <w:right w:val="single" w:sz="2" w:space="0" w:color="FFFFFF"/>
            </w:pBdr>
            <w:shd w:val="clear" w:color="FFFFFF" w:fill="auto"/>
          </w:pPr>
          <w:r>
            <w:t>De voorzitter van de Tweede Kamer</w:t>
          </w:r>
        </w:p>
        <w:p w:rsidR="00FA4E73" w:rsidRDefault="00FA4E73" w:rsidP="009C1718">
          <w:pPr>
            <w:pBdr>
              <w:top w:val="single" w:sz="2" w:space="0" w:color="FFFFFF"/>
              <w:left w:val="single" w:sz="2" w:space="0" w:color="FFFFFF"/>
              <w:bottom w:val="single" w:sz="2" w:space="0" w:color="FFFFFF"/>
              <w:right w:val="single" w:sz="2" w:space="0" w:color="FFFFFF"/>
            </w:pBdr>
            <w:shd w:val="clear" w:color="FFFFFF" w:fill="auto"/>
          </w:pPr>
          <w:r>
            <w:t>der Staten-Generaal</w:t>
          </w:r>
        </w:p>
        <w:p w:rsidR="00FA4E73" w:rsidRDefault="00FA4E73" w:rsidP="009C1718">
          <w:pPr>
            <w:pBdr>
              <w:top w:val="single" w:sz="2" w:space="0" w:color="FFFFFF"/>
              <w:left w:val="single" w:sz="2" w:space="0" w:color="FFFFFF"/>
              <w:bottom w:val="single" w:sz="2" w:space="0" w:color="FFFFFF"/>
              <w:right w:val="single" w:sz="2" w:space="0" w:color="FFFFFF"/>
            </w:pBdr>
            <w:shd w:val="clear" w:color="FFFFFF" w:fill="auto"/>
          </w:pPr>
          <w:r>
            <w:t>Postbus 20018</w:t>
          </w:r>
        </w:p>
        <w:p w:rsidR="00FA4E73" w:rsidRDefault="00FA4E73" w:rsidP="009C1718">
          <w:pPr>
            <w:pBdr>
              <w:top w:val="single" w:sz="2" w:space="0" w:color="FFFFFF"/>
              <w:left w:val="single" w:sz="2" w:space="0" w:color="FFFFFF"/>
              <w:bottom w:val="single" w:sz="2" w:space="0" w:color="FFFFFF"/>
              <w:right w:val="single" w:sz="2" w:space="0" w:color="FFFFFF"/>
            </w:pBdr>
            <w:shd w:val="clear" w:color="FFFFFF" w:fill="auto"/>
          </w:pPr>
          <w:r>
            <w:t>2500 EA Den Haag</w:t>
          </w:r>
        </w:p>
      </w:tc>
    </w:tr>
    <w:tr w:rsidR="00FA4E73" w:rsidTr="009C1718">
      <w:trPr>
        <w:trHeight w:hRule="exact" w:val="400"/>
      </w:trPr>
      <w:tc>
        <w:tcPr>
          <w:tcW w:w="7513" w:type="dxa"/>
          <w:gridSpan w:val="2"/>
          <w:shd w:val="clear" w:color="auto" w:fill="auto"/>
        </w:tcPr>
        <w:p w:rsidR="00FA4E73" w:rsidRDefault="00FA4E73">
          <w:pPr>
            <w:tabs>
              <w:tab w:val="left" w:pos="740"/>
            </w:tabs>
            <w:autoSpaceDE w:val="0"/>
            <w:autoSpaceDN w:val="0"/>
            <w:adjustRightInd w:val="0"/>
            <w:ind w:left="743" w:hanging="743"/>
            <w:rPr>
              <w:rFonts w:cs="Verdana"/>
              <w:szCs w:val="18"/>
            </w:rPr>
          </w:pPr>
        </w:p>
      </w:tc>
    </w:tr>
    <w:tr w:rsidR="00FA4E73" w:rsidTr="009C1718">
      <w:trPr>
        <w:trHeight w:val="240"/>
      </w:trPr>
      <w:tc>
        <w:tcPr>
          <w:tcW w:w="735" w:type="dxa"/>
          <w:shd w:val="clear" w:color="auto" w:fill="auto"/>
        </w:tcPr>
        <w:p w:rsidR="00FA4E73" w:rsidRDefault="00FA4E73">
          <w:pPr>
            <w:pStyle w:val="Huisstijl-Datumenbetreft"/>
            <w:rPr>
              <w:rFonts w:cs="Verdana"/>
              <w:szCs w:val="18"/>
            </w:rPr>
          </w:pPr>
          <w:r>
            <w:t>Datum</w:t>
          </w:r>
        </w:p>
      </w:tc>
      <w:tc>
        <w:tcPr>
          <w:tcW w:w="6778" w:type="dxa"/>
          <w:shd w:val="clear" w:color="auto" w:fill="auto"/>
        </w:tcPr>
        <w:p w:rsidR="00FA4E73" w:rsidRDefault="00592153" w:rsidP="00B65D38">
          <w:pPr>
            <w:pStyle w:val="Huisstijl-Gegevens"/>
            <w:rPr>
              <w:rFonts w:cs="Verdana"/>
              <w:szCs w:val="18"/>
            </w:rPr>
          </w:pPr>
          <w:r>
            <w:rPr>
              <w:rFonts w:cs="Verdana"/>
              <w:szCs w:val="18"/>
            </w:rPr>
            <w:t>30 juni 2015</w:t>
          </w:r>
        </w:p>
      </w:tc>
    </w:tr>
    <w:tr w:rsidR="00FA4E73" w:rsidTr="009C1718">
      <w:trPr>
        <w:trHeight w:val="240"/>
      </w:trPr>
      <w:tc>
        <w:tcPr>
          <w:tcW w:w="735" w:type="dxa"/>
          <w:shd w:val="clear" w:color="auto" w:fill="auto"/>
        </w:tcPr>
        <w:p w:rsidR="00FA4E73" w:rsidRDefault="00FA4E73">
          <w:pPr>
            <w:pStyle w:val="Huisstijl-Datumenbetreft"/>
            <w:rPr>
              <w:rFonts w:cs="Verdana"/>
              <w:szCs w:val="18"/>
            </w:rPr>
          </w:pPr>
          <w:r>
            <w:t>Betreft</w:t>
          </w:r>
        </w:p>
      </w:tc>
      <w:tc>
        <w:tcPr>
          <w:tcW w:w="6778" w:type="dxa"/>
          <w:shd w:val="clear" w:color="auto" w:fill="auto"/>
        </w:tcPr>
        <w:p w:rsidR="00FA4E73" w:rsidRDefault="00FA4E73" w:rsidP="009C1718">
          <w:pPr>
            <w:pStyle w:val="Huisstijl-Gegevens"/>
            <w:rPr>
              <w:rFonts w:cs="Verdana"/>
              <w:szCs w:val="18"/>
            </w:rPr>
          </w:pPr>
          <w:r>
            <w:t>Nota van wijziging inzake het voorstel tot wijziging van de Wet op het financieel toezicht en enige andere wetten op het terrein van de financiële markten (Wijzigingswet financiële markten 2016) (34 198)</w:t>
          </w:r>
        </w:p>
      </w:tc>
    </w:tr>
  </w:tbl>
  <w:p w:rsidR="00FA4E73" w:rsidRDefault="00FA4E73">
    <w:pPr>
      <w:pStyle w:val="Koptekst"/>
    </w:pPr>
  </w:p>
  <w:p w:rsidR="00FA4E73" w:rsidRDefault="00FA4E73">
    <w:pPr>
      <w:pStyle w:val="Koptekst"/>
    </w:pPr>
  </w:p>
  <w:p w:rsidR="00FA4E73" w:rsidRDefault="00FA4E73">
    <w:pPr>
      <w:pStyle w:val="Koptekst"/>
    </w:pPr>
    <w:r>
      <w:rPr>
        <w:noProof/>
      </w:rPr>
      <w:drawing>
        <wp:anchor distT="0" distB="0" distL="114300" distR="114300" simplePos="0" relativeHeight="25165926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5" name="Afbeelding 4" descr="Placeholder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Placeholder_Flag.png"/>
                  <pic:cNvPicPr>
                    <a:picLocks noChangeAspect="1" noChangeArrowheads="1"/>
                  </pic:cNvPicPr>
                </pic:nvPicPr>
                <pic:blipFill>
                  <a:blip r:embed="rId3"/>
                  <a:srcRect/>
                  <a:stretch>
                    <a:fillRect/>
                  </a:stretch>
                </pic:blipFill>
                <pic:spPr bwMode="auto">
                  <a:xfrm>
                    <a:off x="0" y="0"/>
                    <a:ext cx="1148080" cy="762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F31A3"/>
    <w:rsid w:val="00026C5B"/>
    <w:rsid w:val="000B7976"/>
    <w:rsid w:val="001138E9"/>
    <w:rsid w:val="00191478"/>
    <w:rsid w:val="00192274"/>
    <w:rsid w:val="001F0789"/>
    <w:rsid w:val="001F1607"/>
    <w:rsid w:val="002C4674"/>
    <w:rsid w:val="002E7C5E"/>
    <w:rsid w:val="002F0B6F"/>
    <w:rsid w:val="0040714C"/>
    <w:rsid w:val="004B3AB8"/>
    <w:rsid w:val="0054264C"/>
    <w:rsid w:val="00561F2D"/>
    <w:rsid w:val="00592153"/>
    <w:rsid w:val="005D7103"/>
    <w:rsid w:val="00623000"/>
    <w:rsid w:val="006246C8"/>
    <w:rsid w:val="006A4F41"/>
    <w:rsid w:val="006C6495"/>
    <w:rsid w:val="00713CA9"/>
    <w:rsid w:val="008D6270"/>
    <w:rsid w:val="00911C9F"/>
    <w:rsid w:val="0094716C"/>
    <w:rsid w:val="00976450"/>
    <w:rsid w:val="009C1718"/>
    <w:rsid w:val="009D7BC1"/>
    <w:rsid w:val="009E137F"/>
    <w:rsid w:val="00AB3EF9"/>
    <w:rsid w:val="00AE70BA"/>
    <w:rsid w:val="00B1219C"/>
    <w:rsid w:val="00B440A7"/>
    <w:rsid w:val="00B65D38"/>
    <w:rsid w:val="00BE3F1B"/>
    <w:rsid w:val="00C644BA"/>
    <w:rsid w:val="00C8655C"/>
    <w:rsid w:val="00C90F2C"/>
    <w:rsid w:val="00CE728B"/>
    <w:rsid w:val="00D51182"/>
    <w:rsid w:val="00D61346"/>
    <w:rsid w:val="00D67849"/>
    <w:rsid w:val="00DA5748"/>
    <w:rsid w:val="00DB1D0C"/>
    <w:rsid w:val="00E05A5B"/>
    <w:rsid w:val="00E70623"/>
    <w:rsid w:val="00E81A4D"/>
    <w:rsid w:val="00EF31A3"/>
    <w:rsid w:val="00F875B1"/>
    <w:rsid w:val="00F93787"/>
    <w:rsid w:val="00FA4E73"/>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uiPriority w:val="99"/>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NDS\AppData\Local\Microsoft\Windows\Temporary%20Internet%20Files\Low\Content.IE5\OGGRE5KI\DocGen_Brief_nl_NL%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ap:Words>
  <ap:Characters>113</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2015-06-30T08:55:00.0000000Z</dcterms:created>
  <dcterms:modified xsi:type="dcterms:W3CDTF">2015-06-30T08:55:00.0000000Z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aanwijzing 212a Faillissementswet</vt:lpwstr>
  </property>
  <property fmtid="{D5CDD505-2E9C-101B-9397-08002B2CF9AE}" pid="4" name="Datum">
    <vt:lpwstr>11 december 2014</vt:lpwstr>
  </property>
  <property fmtid="{D5CDD505-2E9C-101B-9397-08002B2CF9AE}" pid="5" name="Kenmerk">
    <vt:lpwstr/>
  </property>
  <property fmtid="{D5CDD505-2E9C-101B-9397-08002B2CF9AE}" pid="6" name="UwKenmerk">
    <vt:lpwstr/>
  </property>
  <property fmtid="{D5CDD505-2E9C-101B-9397-08002B2CF9AE}" pid="7" name="Aan">
    <vt:lpwstr>EuroCCP NV_x000d_
Mevrouw  Diana Chan_x000d_
Apollolaan 150_x000d_
1077 BG  Amsterdan</vt:lpwstr>
  </property>
  <property fmtid="{D5CDD505-2E9C-101B-9397-08002B2CF9AE}" pid="8" name="Rubricering">
    <vt:lpwstr/>
  </property>
  <property fmtid="{D5CDD505-2E9C-101B-9397-08002B2CF9AE}" pid="9" name="ContentTypeId">
    <vt:lpwstr>0x01010029032808948818428435451E347B055F</vt:lpwstr>
  </property>
</Properties>
</file>