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07" w:rsidRDefault="00452407">
      <w:pPr>
        <w:rPr>
          <w:rFonts w:ascii="Verdana" w:hAnsi="Verdana"/>
          <w:color w:val="000080"/>
          <w:sz w:val="17"/>
          <w:szCs w:val="17"/>
        </w:rPr>
      </w:pPr>
      <w:r>
        <w:rPr>
          <w:rFonts w:ascii="Verdana" w:hAnsi="Verdana"/>
          <w:color w:val="000080"/>
          <w:sz w:val="17"/>
          <w:szCs w:val="17"/>
        </w:rPr>
        <w:t>Rondvraag lid Lucas</w:t>
      </w:r>
    </w:p>
    <w:p w:rsidR="00452407" w:rsidRDefault="00452407">
      <w:pPr>
        <w:rPr>
          <w:rFonts w:ascii="Verdana" w:hAnsi="Verdana"/>
          <w:color w:val="000080"/>
          <w:sz w:val="17"/>
          <w:szCs w:val="17"/>
        </w:rPr>
      </w:pPr>
    </w:p>
    <w:p w:rsidR="00452407" w:rsidP="00452407" w:rsidRDefault="00452407">
      <w:pPr>
        <w:pStyle w:val="Lijstalinea"/>
        <w:numPr>
          <w:ilvl w:val="0"/>
          <w:numId w:val="1"/>
        </w:numPr>
      </w:pPr>
      <w:r>
        <w:t>minister verzoeken een reactie te geven op de verklaring ‘Tien bouwstenen voor een toekomstbestendig beroepsonderwijs’ van de MBO Raad, de NRTO en de JOB en het Manifest ‘Het mbo in 2025’ van de MBO Raad.</w:t>
      </w:r>
    </w:p>
    <w:p w:rsidR="00452407" w:rsidRDefault="00452407">
      <w:pPr>
        <w:rPr>
          <w:rFonts w:ascii="Verdana" w:hAnsi="Verdana"/>
          <w:color w:val="000080"/>
          <w:sz w:val="17"/>
          <w:szCs w:val="17"/>
        </w:rPr>
      </w:pPr>
      <w:bookmarkStart w:name="_GoBack" w:id="0"/>
      <w:bookmarkEnd w:id="0"/>
    </w:p>
    <w:sectPr w:rsidR="0045240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A62DB"/>
    <w:multiLevelType w:val="hybridMultilevel"/>
    <w:tmpl w:val="4E80ED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07"/>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5240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2407"/>
    <w:pPr>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52407"/>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ap:Words>
  <ap:Characters>189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2015-04-30T12:24:00.0000000Z</dcterms:created>
  <dcterms:modified xsi:type="dcterms:W3CDTF">2015-04-30T12:25:00.0000000Z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0x010100EB0D3E45CD44F14582A50ECC60342DFA</vt:lpwstr>
  </property>
</Properties>
</file>