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35998" w:rsidR="00EB342A" w:rsidP="00EB342A" w:rsidRDefault="00EB342A">
      <w:pPr>
        <w:spacing w:line="284" w:lineRule="atLeast"/>
        <w:ind w:left="720"/>
        <w:rPr>
          <w:b/>
        </w:rPr>
      </w:pPr>
      <w:r w:rsidRPr="00B35998">
        <w:rPr>
          <w:b/>
        </w:rPr>
        <w:t>Besluitenlijst gezamenlijke vergadering van de commissies Koninkrijksrelaties van Eerste en Tweede Kamer, 3 februari 2015, 17.00 uur, Suze Groenewegzaal, Tweede Kamer</w:t>
      </w:r>
    </w:p>
    <w:p w:rsidR="00EB342A" w:rsidP="00EB342A" w:rsidRDefault="00EB342A">
      <w:pPr>
        <w:spacing w:line="284" w:lineRule="atLeast"/>
        <w:ind w:left="720"/>
      </w:pPr>
    </w:p>
    <w:p w:rsidR="00EB342A" w:rsidP="00EB342A" w:rsidRDefault="00EB342A">
      <w:pPr>
        <w:numPr>
          <w:ilvl w:val="0"/>
          <w:numId w:val="1"/>
        </w:numPr>
        <w:spacing w:line="284" w:lineRule="atLeast"/>
      </w:pPr>
      <w:r>
        <w:t>De voorzitter heeft een aantal mededelingen:</w:t>
      </w:r>
    </w:p>
    <w:p w:rsidR="00EB342A" w:rsidP="00EB342A" w:rsidRDefault="00EB342A">
      <w:pPr>
        <w:numPr>
          <w:ilvl w:val="1"/>
          <w:numId w:val="1"/>
        </w:numPr>
        <w:spacing w:line="284" w:lineRule="atLeast"/>
      </w:pPr>
      <w:r>
        <w:t>De afsprakenlijst van het IPKO van januari 2015 is naar de minister van BZK gestuurd, met het verzoek om te reageren op de punten waar dat van de regering(en) wordt gevraagd. De gezamenlijke brief aan de ministers van Volksgezondheid van de landen Curaçao, Sint Maarten en Nederland is naar de minister van VWS gestuurd;</w:t>
      </w:r>
    </w:p>
    <w:p w:rsidR="00EB342A" w:rsidP="00EB342A" w:rsidRDefault="00EB342A">
      <w:pPr>
        <w:numPr>
          <w:ilvl w:val="1"/>
          <w:numId w:val="1"/>
        </w:numPr>
        <w:spacing w:line="284" w:lineRule="atLeast"/>
      </w:pPr>
      <w:r>
        <w:t>De Staten van de verschillende landen is gevraagd of zij input hebben voor de door de Tweede Kamer te stellen vragen aan de Raad van State over de aanwijzing(en) door de RMR;</w:t>
      </w:r>
    </w:p>
    <w:p w:rsidR="00EB342A" w:rsidP="00EB342A" w:rsidRDefault="00EB342A">
      <w:pPr>
        <w:numPr>
          <w:ilvl w:val="1"/>
          <w:numId w:val="1"/>
        </w:numPr>
        <w:spacing w:line="284" w:lineRule="atLeast"/>
      </w:pPr>
      <w:r>
        <w:t>Er wordt kort teruggekoppeld over de ambassadeursconferentie en de themasessie over de mogelijkheden voor de Caribische landen om als hub te fungeren.</w:t>
      </w:r>
    </w:p>
    <w:p w:rsidR="00EB342A" w:rsidP="00EB342A" w:rsidRDefault="00EB342A">
      <w:pPr>
        <w:spacing w:line="284" w:lineRule="atLeast"/>
      </w:pPr>
    </w:p>
    <w:p w:rsidR="00EB342A" w:rsidP="00EB342A" w:rsidRDefault="00EB342A">
      <w:pPr>
        <w:numPr>
          <w:ilvl w:val="0"/>
          <w:numId w:val="1"/>
        </w:numPr>
        <w:spacing w:line="284" w:lineRule="atLeast"/>
      </w:pPr>
      <w:r>
        <w:t>Er wordt geconstateerd dat de Koninkrijksconferentie verplaatst is tot na de geplande datum van het IPKO in mei 2015. Omdat een groot deel van de agendapunten niet afhankelijk is van de Koninkrijksconferentie wordt besloten het IPKO toch doorgang te laten hebben op de geplande datum, van 27 tot en met 29 mei 2015.</w:t>
      </w:r>
    </w:p>
    <w:p w:rsidR="00EB342A" w:rsidP="00EB342A" w:rsidRDefault="00EB342A">
      <w:pPr>
        <w:spacing w:line="284" w:lineRule="atLeast"/>
        <w:ind w:left="720"/>
      </w:pPr>
    </w:p>
    <w:p w:rsidR="00EB342A" w:rsidP="00EB342A" w:rsidRDefault="00EB342A">
      <w:pPr>
        <w:numPr>
          <w:ilvl w:val="0"/>
          <w:numId w:val="1"/>
        </w:numPr>
        <w:spacing w:line="284" w:lineRule="atLeast"/>
      </w:pPr>
      <w:r>
        <w:t xml:space="preserve">Er wordt gesproken over mogelijkheden om de gemaakte afspraken in het IPKO beter recht te doen in de periode tussen </w:t>
      </w:r>
      <w:proofErr w:type="spellStart"/>
      <w:r>
        <w:t>IPKO's</w:t>
      </w:r>
      <w:proofErr w:type="spellEnd"/>
      <w:r>
        <w:t xml:space="preserve">. Hierbij wordt besloten om de overige delegaties via ambtelijke weg te vragen eveneens hun regeringen te vragen op de afsprakenlijst te reageren. Daarnaast wordt er besloten de onderwerpen waarvoor een inleider nodig is binnen de Staten-Generaaldelegatie eerder te verdelen, opdat dit in een eerder stadium voor kan worden bereid en met de delegatie kan worden afgestemd. </w:t>
      </w:r>
    </w:p>
    <w:p w:rsidR="00EB342A" w:rsidP="00EB342A" w:rsidRDefault="00EB342A">
      <w:pPr>
        <w:spacing w:line="284" w:lineRule="atLeast"/>
        <w:ind w:left="720"/>
      </w:pPr>
    </w:p>
    <w:p w:rsidR="00EB342A" w:rsidP="00EB342A" w:rsidRDefault="00EB342A">
      <w:pPr>
        <w:numPr>
          <w:ilvl w:val="0"/>
          <w:numId w:val="1"/>
        </w:numPr>
        <w:spacing w:line="284" w:lineRule="atLeast"/>
      </w:pPr>
      <w:r>
        <w:t xml:space="preserve">Hiervoor is het nodig bijtijds de agenda van het IPKO te weten. Daarom wordt voorgesteld tijdig hiertoe een videoconference van het presidium te houden. Daarnaast wordt de mogelijkheid besproken om met grotere regelmaat als commissies gezamenlijk bijeen te komen om tussen twee </w:t>
      </w:r>
      <w:proofErr w:type="spellStart"/>
      <w:r>
        <w:t>IPKO's</w:t>
      </w:r>
      <w:proofErr w:type="spellEnd"/>
      <w:r>
        <w:t xml:space="preserve"> de voortgang te bespreken.</w:t>
      </w:r>
    </w:p>
    <w:p w:rsidR="00EB342A" w:rsidP="00EB342A" w:rsidRDefault="00EB342A">
      <w:pPr>
        <w:spacing w:line="284" w:lineRule="atLeast"/>
      </w:pPr>
    </w:p>
    <w:p w:rsidR="00EB342A" w:rsidP="00EB342A" w:rsidRDefault="00EB342A">
      <w:pPr>
        <w:numPr>
          <w:ilvl w:val="0"/>
          <w:numId w:val="1"/>
        </w:numPr>
        <w:spacing w:line="284" w:lineRule="atLeast"/>
      </w:pPr>
      <w:r>
        <w:t>Het lid Van Laar zal navraag doen naar de gevolgen van het uitstellen van de Koninkrijksconferentie voor het kinderrechtenplan, dat tijdens de Koninkrijksconferentie zou worden gepresenteerd.</w:t>
      </w:r>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60AE0"/>
    <w:multiLevelType w:val="hybridMultilevel"/>
    <w:tmpl w:val="9D345ED8"/>
    <w:lvl w:ilvl="0" w:tplc="CE78691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2A"/>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B342A"/>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342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B342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335</ap:Words>
  <ap:Characters>1846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2015-02-11T14:06:00.0000000Z</dcterms:created>
  <dcterms:modified xsi:type="dcterms:W3CDTF">2015-02-11T14:08:00.0000000Z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0x010100AC3833339C14F74DA1711402F4419EED</vt:lpwstr>
  </property>
</Properties>
</file>