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427FA" w:rsidR="009150D4" w:rsidP="009150D4" w:rsidRDefault="009150D4">
      <w:pPr>
        <w:autoSpaceDE w:val="0"/>
        <w:autoSpaceDN w:val="0"/>
        <w:adjustRightInd w:val="0"/>
      </w:pPr>
      <w:r w:rsidRPr="006427FA">
        <w:t>Bij Kabinetsmissive van 23 mei 2014, no.2014001010, heeft Uwe Majesteit, op</w:t>
      </w:r>
      <w:r w:rsidRPr="006427FA">
        <w:t xml:space="preserve"> </w:t>
      </w:r>
      <w:r w:rsidRPr="006427FA">
        <w:t>voordracht van de Minister van Veiligheid en Justitie, bij de Afdeling advisering</w:t>
      </w:r>
      <w:r w:rsidRPr="006427FA">
        <w:t xml:space="preserve"> </w:t>
      </w:r>
      <w:r w:rsidRPr="006427FA">
        <w:t>van de Raad van State ter overweging aanhangig gemaakt het voorstel van wet</w:t>
      </w:r>
      <w:r w:rsidRPr="006427FA">
        <w:t xml:space="preserve"> </w:t>
      </w:r>
      <w:r w:rsidRPr="006427FA">
        <w:t>houdende wijziging van de Wet rechtspositie</w:t>
      </w:r>
      <w:r w:rsidRPr="006427FA">
        <w:t xml:space="preserve"> </w:t>
      </w:r>
      <w:r w:rsidRPr="006427FA">
        <w:t>rechterlijke</w:t>
      </w:r>
      <w:r w:rsidRPr="006427FA">
        <w:t xml:space="preserve"> </w:t>
      </w:r>
      <w:r w:rsidRPr="006427FA">
        <w:t>ambtenaren in verband</w:t>
      </w:r>
      <w:r w:rsidRPr="006427FA">
        <w:t xml:space="preserve"> </w:t>
      </w:r>
      <w:r w:rsidRPr="006427FA">
        <w:t>met het verrichten van werkzaamheden op zondagen en feestdagen (Wet</w:t>
      </w:r>
      <w:r w:rsidRPr="006427FA">
        <w:t xml:space="preserve"> </w:t>
      </w:r>
      <w:r w:rsidRPr="006427FA">
        <w:t>rechtspositie ZSM), met memorie van toelichting.</w:t>
      </w:r>
    </w:p>
    <w:p w:rsidRPr="006427FA" w:rsidR="009150D4" w:rsidP="009150D4" w:rsidRDefault="009150D4">
      <w:pPr>
        <w:autoSpaceDE w:val="0"/>
        <w:autoSpaceDN w:val="0"/>
        <w:adjustRightInd w:val="0"/>
      </w:pPr>
    </w:p>
    <w:p w:rsidRPr="006427FA" w:rsidR="009150D4" w:rsidP="009150D4" w:rsidRDefault="009150D4">
      <w:pPr>
        <w:autoSpaceDE w:val="0"/>
        <w:autoSpaceDN w:val="0"/>
        <w:adjustRightInd w:val="0"/>
      </w:pPr>
      <w:r w:rsidRPr="006427FA">
        <w:t>Het wetsvoorstel regelt dat werkzaamheden op zondagen en feestdagen aan</w:t>
      </w:r>
      <w:r w:rsidRPr="006427FA">
        <w:t xml:space="preserve"> </w:t>
      </w:r>
      <w:r w:rsidRPr="006427FA">
        <w:t>officieren van justitie kunnen worden opgedragen, indien de aard en/of organisatie</w:t>
      </w:r>
      <w:r w:rsidRPr="006427FA">
        <w:t xml:space="preserve"> </w:t>
      </w:r>
      <w:r w:rsidRPr="006427FA">
        <w:t>van de arbeid dit mogelijk maakt</w:t>
      </w:r>
      <w:r w:rsidRPr="006427FA">
        <w:rPr>
          <w:rStyle w:val="Voetnootmarkering"/>
        </w:rPr>
        <w:footnoteReference w:id="1"/>
      </w:r>
      <w:r w:rsidRPr="006427FA">
        <w:t xml:space="preserve">. </w:t>
      </w:r>
      <w:r w:rsidRPr="006427FA">
        <w:t>De voorgestelde wijziging houdt verband met de</w:t>
      </w:r>
      <w:r w:rsidRPr="006427FA">
        <w:t xml:space="preserve"> </w:t>
      </w:r>
      <w:r w:rsidRPr="006427FA">
        <w:t>‘ZSM-werkwijze’</w:t>
      </w:r>
      <w:r w:rsidRPr="006427FA">
        <w:rPr>
          <w:rStyle w:val="Voetnootmarkering"/>
        </w:rPr>
        <w:footnoteReference w:id="2"/>
      </w:r>
      <w:r w:rsidRPr="006427FA">
        <w:t xml:space="preserve"> </w:t>
      </w:r>
      <w:r w:rsidRPr="006427FA">
        <w:t>van het Openbaar Ministerie (OM), waarbij op de</w:t>
      </w:r>
    </w:p>
    <w:p w:rsidRPr="006427FA" w:rsidR="009150D4" w:rsidP="009150D4" w:rsidRDefault="006427FA">
      <w:pPr>
        <w:autoSpaceDE w:val="0"/>
        <w:autoSpaceDN w:val="0"/>
        <w:adjustRightInd w:val="0"/>
      </w:pPr>
      <w:r>
        <w:t>arrondissementsparketten 7x1</w:t>
      </w:r>
      <w:r w:rsidRPr="006427FA" w:rsidR="009150D4">
        <w:t xml:space="preserve">4 </w:t>
      </w:r>
      <w:proofErr w:type="spellStart"/>
      <w:r w:rsidRPr="006427FA" w:rsidR="009150D4">
        <w:t>uursdiensten</w:t>
      </w:r>
      <w:proofErr w:type="spellEnd"/>
      <w:r w:rsidRPr="006427FA" w:rsidR="009150D4">
        <w:t xml:space="preserve"> worden toegepast, teneinde in een</w:t>
      </w:r>
      <w:r w:rsidRPr="006427FA" w:rsidR="009150D4">
        <w:t xml:space="preserve"> </w:t>
      </w:r>
      <w:r w:rsidRPr="006427FA" w:rsidR="009150D4">
        <w:t>zo vroeg mogelijk stadium na aanhouding van de verdachte een</w:t>
      </w:r>
      <w:r w:rsidRPr="006427FA" w:rsidR="009150D4">
        <w:t xml:space="preserve"> </w:t>
      </w:r>
      <w:r w:rsidRPr="006427FA" w:rsidR="009150D4">
        <w:t>afdoeningsbeslissing</w:t>
      </w:r>
      <w:r w:rsidRPr="006427FA" w:rsidR="009150D4">
        <w:t xml:space="preserve"> </w:t>
      </w:r>
      <w:r w:rsidRPr="006427FA" w:rsidR="009150D4">
        <w:t>te kunnen nemen.</w:t>
      </w:r>
    </w:p>
    <w:p w:rsidRPr="006427FA" w:rsidR="009150D4" w:rsidP="009150D4" w:rsidRDefault="009150D4">
      <w:pPr>
        <w:autoSpaceDE w:val="0"/>
        <w:autoSpaceDN w:val="0"/>
        <w:adjustRightInd w:val="0"/>
      </w:pPr>
      <w:r w:rsidRPr="006427FA">
        <w:t>De Afdeling advisering van de Raad van State onderschrijft de strekking van het</w:t>
      </w:r>
      <w:r w:rsidRPr="006427FA">
        <w:t xml:space="preserve"> </w:t>
      </w:r>
      <w:r w:rsidRPr="006427FA">
        <w:t>wetsvoorstel, maar maakt een kanttekening over de consequenties van het</w:t>
      </w:r>
      <w:r w:rsidRPr="006427FA">
        <w:t xml:space="preserve"> </w:t>
      </w:r>
      <w:r w:rsidRPr="006427FA">
        <w:t>voorstel voor degenen die op zondagen en religieuze feestdagen niet willen werken</w:t>
      </w:r>
      <w:r w:rsidRPr="006427FA">
        <w:t xml:space="preserve"> </w:t>
      </w:r>
      <w:r w:rsidRPr="006427FA">
        <w:t>in verband met het belijden van hun godsdienst.</w:t>
      </w:r>
    </w:p>
    <w:p w:rsidRPr="006427FA" w:rsidR="009150D4" w:rsidP="009150D4" w:rsidRDefault="009150D4">
      <w:pPr>
        <w:autoSpaceDE w:val="0"/>
        <w:autoSpaceDN w:val="0"/>
        <w:adjustRightInd w:val="0"/>
      </w:pPr>
    </w:p>
    <w:p w:rsidRPr="006427FA" w:rsidR="009150D4" w:rsidP="009150D4" w:rsidRDefault="009150D4">
      <w:r w:rsidRPr="006427FA">
        <w:t xml:space="preserve">1. </w:t>
      </w:r>
      <w:r w:rsidRPr="006427FA">
        <w:tab/>
      </w:r>
      <w:r w:rsidRPr="006427FA">
        <w:t>Naar bestaand recht worden aan de rechterlijke ambtenaren geen</w:t>
      </w:r>
      <w:r w:rsidRPr="006427FA">
        <w:t xml:space="preserve"> </w:t>
      </w:r>
      <w:r w:rsidRPr="006427FA">
        <w:t>werkzaamheden op zon- of feestdagen opgedragen, tenzij het dienstbelang dit</w:t>
      </w:r>
      <w:r w:rsidRPr="006427FA">
        <w:t xml:space="preserve"> </w:t>
      </w:r>
      <w:r w:rsidRPr="006427FA">
        <w:t>onvermijdelijk maak</w:t>
      </w:r>
      <w:r w:rsidRPr="006427FA">
        <w:rPr>
          <w:rStyle w:val="Voetnootmarkering"/>
        </w:rPr>
        <w:footnoteReference w:id="3"/>
      </w:r>
      <w:r w:rsidRPr="006427FA">
        <w:t xml:space="preserve">t. </w:t>
      </w:r>
      <w:r w:rsidRPr="006427FA">
        <w:t>Het wetsvoorstel behelst ten opzichte daarvan een</w:t>
      </w:r>
      <w:r w:rsidRPr="006427FA">
        <w:t xml:space="preserve"> </w:t>
      </w:r>
      <w:r w:rsidRPr="006427FA">
        <w:t>verruiming, aangezien werkzaamheden op zon- en feestdagen voortaan kunnen</w:t>
      </w:r>
      <w:r w:rsidRPr="006427FA">
        <w:t xml:space="preserve"> </w:t>
      </w:r>
      <w:r w:rsidRPr="006427FA">
        <w:t>worden opgedragen, indiende aard en/of organisatie</w:t>
      </w:r>
      <w:r w:rsidRPr="006427FA">
        <w:t xml:space="preserve"> </w:t>
      </w:r>
      <w:r w:rsidRPr="006427FA">
        <w:t>van de arbeid dit</w:t>
      </w:r>
      <w:r w:rsidRPr="006427FA">
        <w:t xml:space="preserve"> </w:t>
      </w:r>
      <w:r w:rsidRPr="006427FA">
        <w:t>onvermijdelijk maakt. Volgens de</w:t>
      </w:r>
      <w:r w:rsidRPr="006427FA">
        <w:t xml:space="preserve"> </w:t>
      </w:r>
      <w:r w:rsidRPr="006427FA">
        <w:t>toelichting behoort het werken op zaterdagen,</w:t>
      </w:r>
      <w:r w:rsidRPr="006427FA">
        <w:t xml:space="preserve"> </w:t>
      </w:r>
      <w:r w:rsidRPr="006427FA">
        <w:t>zondagen en feestdagen binnen de ZSM-dienst tot het normale werkproces bij alle</w:t>
      </w:r>
      <w:r w:rsidRPr="006427FA">
        <w:t xml:space="preserve"> </w:t>
      </w:r>
      <w:r w:rsidRPr="006427FA">
        <w:t>arrondissementsparketten. In deze context is voor het opdragen van</w:t>
      </w:r>
      <w:r w:rsidRPr="006427FA">
        <w:t xml:space="preserve"> </w:t>
      </w:r>
      <w:r w:rsidRPr="006427FA">
        <w:t>werkzaamheden in de weekenden en op feestdagen feitelijk dan ook geen sprake</w:t>
      </w:r>
      <w:r w:rsidRPr="006427FA">
        <w:t xml:space="preserve"> </w:t>
      </w:r>
      <w:r w:rsidRPr="006427FA">
        <w:t>meer van een bijzondere omstandigheid waarvoor een beroep op het dienstbelang</w:t>
      </w:r>
      <w:r w:rsidRPr="006427FA">
        <w:t xml:space="preserve"> </w:t>
      </w:r>
      <w:r w:rsidRPr="006427FA">
        <w:t>aangewezen is, aldus de toelichting</w:t>
      </w:r>
      <w:r w:rsidRPr="006427FA">
        <w:rPr>
          <w:rStyle w:val="Voetnootmarkering"/>
        </w:rPr>
        <w:footnoteReference w:id="4"/>
      </w:r>
      <w:r w:rsidRPr="006427FA">
        <w:t xml:space="preserve">. </w:t>
      </w:r>
      <w:r w:rsidRPr="006427FA">
        <w:t>De Afdeling merkt op de voorgestelde wijziging is bedoeld als verruiming van de</w:t>
      </w:r>
      <w:r w:rsidRPr="006427FA">
        <w:t xml:space="preserve"> </w:t>
      </w:r>
      <w:r w:rsidRPr="006427FA">
        <w:t>mogelijkheden om rechterlijke ambtenaren werkzaamheden op te dragen op</w:t>
      </w:r>
      <w:r w:rsidRPr="006427FA">
        <w:t xml:space="preserve"> </w:t>
      </w:r>
      <w:r w:rsidRPr="006427FA">
        <w:t>zaterdagen, zondagen en feestdagen. Het voorstel kan daarmee raken aan het aan</w:t>
      </w:r>
      <w:r w:rsidRPr="006427FA">
        <w:t xml:space="preserve"> </w:t>
      </w:r>
      <w:r w:rsidRPr="006427FA">
        <w:t>de vrijheid van godsdienst</w:t>
      </w:r>
      <w:r w:rsidRPr="006427FA">
        <w:rPr>
          <w:rStyle w:val="Voetnootmarkering"/>
        </w:rPr>
        <w:footnoteReference w:id="5"/>
      </w:r>
      <w:r w:rsidRPr="006427FA">
        <w:t>, waarin het recht besloten ligt om in beginsel niet</w:t>
      </w:r>
      <w:r w:rsidRPr="006427FA">
        <w:t xml:space="preserve"> </w:t>
      </w:r>
      <w:r w:rsidRPr="006427FA">
        <w:t>verplicht te worden te werken op de voor de betrokkene belangrijke religieuze</w:t>
      </w:r>
      <w:r w:rsidR="006427FA">
        <w:t xml:space="preserve"> </w:t>
      </w:r>
      <w:r w:rsidRPr="006427FA">
        <w:t>feestdagen. Tegen die achtergrond adviseert de Afdeling in de toelichting in te</w:t>
      </w:r>
      <w:r w:rsidR="006427FA">
        <w:t xml:space="preserve"> </w:t>
      </w:r>
      <w:r w:rsidRPr="006427FA">
        <w:t>gaan op de consequenties van het wetsvoorstel voor degenen die op zondagen</w:t>
      </w:r>
      <w:r w:rsidR="006427FA">
        <w:t xml:space="preserve"> </w:t>
      </w:r>
      <w:r w:rsidRPr="006427FA">
        <w:t>en/of religieuze feestdagen niet willen werken in verband met het belijden van hun</w:t>
      </w:r>
      <w:r w:rsidR="006427FA">
        <w:t xml:space="preserve"> </w:t>
      </w:r>
      <w:r w:rsidRPr="006427FA">
        <w:t>godsdienst.</w:t>
      </w:r>
    </w:p>
    <w:p w:rsidRPr="006427FA" w:rsidR="009150D4" w:rsidP="009150D4" w:rsidRDefault="009150D4">
      <w:pPr>
        <w:autoSpaceDE w:val="0"/>
        <w:autoSpaceDN w:val="0"/>
        <w:adjustRightInd w:val="0"/>
      </w:pPr>
    </w:p>
    <w:p w:rsidRPr="006427FA" w:rsidR="009150D4" w:rsidP="009150D4" w:rsidRDefault="009150D4">
      <w:r w:rsidRPr="006427FA">
        <w:t xml:space="preserve">2. </w:t>
      </w:r>
      <w:r w:rsidRPr="006427FA">
        <w:tab/>
      </w:r>
      <w:r w:rsidRPr="006427FA">
        <w:t>De Afdeling verwijst naar de bij dit advies behorende redactionele bijlage.</w:t>
      </w:r>
    </w:p>
    <w:p w:rsidRPr="006427FA" w:rsidR="009150D4" w:rsidP="009150D4" w:rsidRDefault="009150D4">
      <w:r w:rsidRPr="006427FA">
        <w:t>De Afdeling advisering van de Raad van State geeft U in overweging het voorstel</w:t>
      </w:r>
    </w:p>
    <w:p w:rsidRPr="006427FA" w:rsidR="009150D4" w:rsidP="009150D4" w:rsidRDefault="009150D4">
      <w:r w:rsidRPr="006427FA">
        <w:t>van wet te zenden aan de Tweede Kamer der Staten-Generaal, nadat aan het</w:t>
      </w:r>
    </w:p>
    <w:p w:rsidRPr="006427FA" w:rsidR="009150D4" w:rsidP="009150D4" w:rsidRDefault="009150D4">
      <w:r w:rsidRPr="006427FA">
        <w:t>vorenstaande aandacht zal zijn geschonken.</w:t>
      </w:r>
    </w:p>
    <w:p w:rsidRPr="006427FA" w:rsidR="009150D4" w:rsidP="009150D4" w:rsidRDefault="009150D4"/>
    <w:p w:rsidRPr="006427FA" w:rsidR="009150D4" w:rsidP="009150D4" w:rsidRDefault="009150D4"/>
    <w:p w:rsidRPr="006427FA" w:rsidR="009150D4" w:rsidP="009150D4" w:rsidRDefault="009150D4">
      <w:r w:rsidRPr="006427FA">
        <w:t xml:space="preserve">De </w:t>
      </w:r>
      <w:proofErr w:type="spellStart"/>
      <w:r w:rsidRPr="006427FA">
        <w:t>vice-president</w:t>
      </w:r>
      <w:proofErr w:type="spellEnd"/>
      <w:r w:rsidRPr="006427FA">
        <w:t xml:space="preserve"> van de Raad van State,</w:t>
      </w:r>
    </w:p>
    <w:p w:rsidRPr="006427FA" w:rsidR="009150D4" w:rsidP="009150D4" w:rsidRDefault="009150D4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="006427FA" w:rsidP="009150D4" w:rsidRDefault="006427FA"/>
    <w:p w:rsidRPr="006427FA" w:rsidR="009150D4" w:rsidP="009150D4" w:rsidRDefault="009150D4">
      <w:bookmarkStart w:name="_GoBack" w:id="0"/>
      <w:bookmarkEnd w:id="0"/>
      <w:r w:rsidRPr="006427FA">
        <w:lastRenderedPageBreak/>
        <w:t>Redactionele bijlage bij het advies van de Afdeling advisering van de Raad van</w:t>
      </w:r>
      <w:r w:rsidRPr="006427FA">
        <w:t xml:space="preserve"> </w:t>
      </w:r>
      <w:r w:rsidRPr="006427FA">
        <w:t>Sta</w:t>
      </w:r>
      <w:r w:rsidR="006427FA">
        <w:t>te betreffende no.W03.14.0157/II</w:t>
      </w:r>
    </w:p>
    <w:p w:rsidR="006427FA" w:rsidP="009150D4" w:rsidRDefault="006427FA"/>
    <w:p w:rsidRPr="006427FA" w:rsidR="009150D4" w:rsidP="009150D4" w:rsidRDefault="009150D4">
      <w:r w:rsidRPr="006427FA">
        <w:t>-</w:t>
      </w:r>
      <w:r w:rsidR="006427FA">
        <w:tab/>
      </w:r>
      <w:r w:rsidRPr="006427FA">
        <w:t>Artikel III, die de citeertitel regelt en de citeertitel aan het slot van het</w:t>
      </w:r>
    </w:p>
    <w:p w:rsidRPr="006427FA" w:rsidR="009150D4" w:rsidP="006427FA" w:rsidRDefault="009150D4">
      <w:pPr>
        <w:ind w:left="708"/>
      </w:pPr>
      <w:r w:rsidRPr="006427FA">
        <w:t>opschrift van de regeling schrappen gelet op aanwijzing 184 van de</w:t>
      </w:r>
      <w:r w:rsidRPr="006427FA">
        <w:t xml:space="preserve"> </w:t>
      </w:r>
      <w:r w:rsidRPr="006427FA">
        <w:t>Aanwijzingen voor de regelgeving.</w:t>
      </w:r>
    </w:p>
    <w:sectPr w:rsidRPr="006427FA" w:rsidR="009150D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D4" w:rsidRDefault="009150D4" w:rsidP="009150D4">
      <w:r>
        <w:separator/>
      </w:r>
    </w:p>
  </w:endnote>
  <w:endnote w:type="continuationSeparator" w:id="0">
    <w:p w:rsidR="009150D4" w:rsidRDefault="009150D4" w:rsidP="009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D4" w:rsidRDefault="009150D4" w:rsidP="009150D4">
      <w:r>
        <w:separator/>
      </w:r>
    </w:p>
  </w:footnote>
  <w:footnote w:type="continuationSeparator" w:id="0">
    <w:p w:rsidR="009150D4" w:rsidRDefault="009150D4" w:rsidP="009150D4">
      <w:r>
        <w:continuationSeparator/>
      </w:r>
    </w:p>
  </w:footnote>
  <w:footnote w:id="1">
    <w:p w:rsidR="009150D4" w:rsidRPr="006427FA" w:rsidRDefault="009150D4">
      <w:pPr>
        <w:pStyle w:val="Voetnoottekst"/>
      </w:pPr>
      <w:r w:rsidRPr="006427FA">
        <w:rPr>
          <w:rStyle w:val="Voetnootmarkering"/>
        </w:rPr>
        <w:footnoteRef/>
      </w:r>
      <w:r w:rsidRPr="006427FA">
        <w:t xml:space="preserve"> </w:t>
      </w:r>
      <w:r w:rsidRPr="006427FA">
        <w:t>Daartoe wordt de Wet rechtspositie rechterlijke ambtenaren gewijzigd</w:t>
      </w:r>
    </w:p>
  </w:footnote>
  <w:footnote w:id="2">
    <w:p w:rsidR="009150D4" w:rsidRPr="006427FA" w:rsidRDefault="009150D4">
      <w:pPr>
        <w:pStyle w:val="Voetnoottekst"/>
      </w:pPr>
      <w:r w:rsidRPr="006427FA">
        <w:rPr>
          <w:rStyle w:val="Voetnootmarkering"/>
        </w:rPr>
        <w:footnoteRef/>
      </w:r>
      <w:r w:rsidRPr="006427FA">
        <w:t xml:space="preserve"> </w:t>
      </w:r>
      <w:r w:rsidRPr="006427FA">
        <w:t>ZSM staat voor zo snel, slim, selectief, simpel, samen en samenlevingsgericht mogelijk.</w:t>
      </w:r>
    </w:p>
  </w:footnote>
  <w:footnote w:id="3">
    <w:p w:rsidR="009150D4" w:rsidRPr="006427FA" w:rsidRDefault="009150D4" w:rsidP="009150D4">
      <w:pPr>
        <w:autoSpaceDE w:val="0"/>
        <w:autoSpaceDN w:val="0"/>
        <w:adjustRightInd w:val="0"/>
        <w:rPr>
          <w:sz w:val="20"/>
          <w:szCs w:val="20"/>
        </w:rPr>
      </w:pPr>
      <w:r w:rsidRPr="006427FA">
        <w:rPr>
          <w:rStyle w:val="Voetnootmarkering"/>
          <w:sz w:val="20"/>
          <w:szCs w:val="20"/>
        </w:rPr>
        <w:footnoteRef/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Artikel 40 Wet rechtspositie rechterlijke ambtenaren. Hetzelfde criterium is in artikel 1 25b</w:t>
      </w:r>
    </w:p>
    <w:p w:rsidR="009150D4" w:rsidRPr="006427FA" w:rsidRDefault="009150D4" w:rsidP="009150D4">
      <w:pPr>
        <w:autoSpaceDE w:val="0"/>
        <w:autoSpaceDN w:val="0"/>
        <w:adjustRightInd w:val="0"/>
        <w:rPr>
          <w:sz w:val="20"/>
          <w:szCs w:val="20"/>
        </w:rPr>
      </w:pPr>
      <w:r w:rsidRPr="006427FA">
        <w:rPr>
          <w:sz w:val="20"/>
          <w:szCs w:val="20"/>
        </w:rPr>
        <w:t>Ambtenarenwet en artikel 1 2b Militaire ambtenarenwet opgenomen. In artikel 21, zevende lid,</w:t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van het Algemeen Rijksambtenarenreglement is ter uitwerking van artikel 1 25b Ambtenarenwet</w:t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bepaald dat de ambtenaar zoveel mogelijk de gelegenheid wordt geboden op zondag en op de</w:t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voor hem geldende kerkelijke feestdagen zijn kerk te bezoekeng en dat geen dienst wordt geëist</w:t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op ten minste dertien zondagen per periode van zes maanden.</w:t>
      </w:r>
    </w:p>
  </w:footnote>
  <w:footnote w:id="4">
    <w:p w:rsidR="009150D4" w:rsidRPr="006427FA" w:rsidRDefault="009150D4" w:rsidP="009150D4">
      <w:pPr>
        <w:rPr>
          <w:sz w:val="20"/>
          <w:szCs w:val="20"/>
        </w:rPr>
      </w:pPr>
      <w:r w:rsidRPr="006427FA">
        <w:rPr>
          <w:rStyle w:val="Voetnootmarkering"/>
          <w:sz w:val="20"/>
          <w:szCs w:val="20"/>
        </w:rPr>
        <w:footnoteRef/>
      </w:r>
      <w:r w:rsidRPr="006427FA">
        <w:rPr>
          <w:sz w:val="20"/>
          <w:szCs w:val="20"/>
        </w:rPr>
        <w:t xml:space="preserve"> </w:t>
      </w:r>
      <w:r w:rsidRPr="006427FA">
        <w:rPr>
          <w:sz w:val="20"/>
          <w:szCs w:val="20"/>
        </w:rPr>
        <w:t>Memorie van toelichting, paragraaf 1 .2 Doel van de wet.</w:t>
      </w:r>
    </w:p>
  </w:footnote>
  <w:footnote w:id="5">
    <w:p w:rsidR="009150D4" w:rsidRPr="006427FA" w:rsidRDefault="009150D4" w:rsidP="009150D4">
      <w:pPr>
        <w:rPr>
          <w:sz w:val="20"/>
          <w:szCs w:val="20"/>
        </w:rPr>
      </w:pPr>
      <w:r w:rsidRPr="006427FA">
        <w:rPr>
          <w:rStyle w:val="Voetnootmarkering"/>
          <w:sz w:val="20"/>
          <w:szCs w:val="20"/>
        </w:rPr>
        <w:footnoteRef/>
      </w:r>
      <w:r w:rsidRPr="006427FA">
        <w:rPr>
          <w:sz w:val="20"/>
          <w:szCs w:val="20"/>
        </w:rPr>
        <w:t xml:space="preserve"> Zoals verankerd in artikel 6 van de Grondwet en artikel 9 van het EVRM.</w:t>
      </w:r>
    </w:p>
    <w:p w:rsidR="009150D4" w:rsidRDefault="009150D4" w:rsidP="009150D4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D4"/>
    <w:rsid w:val="00485333"/>
    <w:rsid w:val="004F79F1"/>
    <w:rsid w:val="006427FA"/>
    <w:rsid w:val="009150D4"/>
    <w:rsid w:val="009E7070"/>
    <w:rsid w:val="00A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9150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150D4"/>
  </w:style>
  <w:style w:type="character" w:styleId="Voetnootmarkering">
    <w:name w:val="footnote reference"/>
    <w:basedOn w:val="Standaardalinea-lettertype"/>
    <w:rsid w:val="009150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9150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150D4"/>
  </w:style>
  <w:style w:type="character" w:styleId="Voetnootmarkering">
    <w:name w:val="footnote reference"/>
    <w:basedOn w:val="Standaardalinea-lettertype"/>
    <w:rsid w:val="00915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475</ap:Words>
  <ap:Characters>2798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2014-12-08T16:21:00.0000000Z</dcterms:created>
  <dcterms:modified xsi:type="dcterms:W3CDTF">2014-12-08T16:33:00.0000000Z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0x0101001516B03C78CD5A4F99E313B5CE4049E8</vt:lpwstr>
  </property>
</Properties>
</file>