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82CF5" w:rsidR="00BE4FC8" w:rsidP="0080401F" w:rsidRDefault="002E612C">
      <w:pPr>
        <w:spacing w:line="360" w:lineRule="auto"/>
        <w:rPr>
          <w:rFonts w:ascii="Arial" w:hAnsi="Arial" w:cs="Arial"/>
          <w:b/>
          <w:sz w:val="20"/>
          <w:szCs w:val="20"/>
          <w:lang w:val="nl-NL"/>
        </w:rPr>
      </w:pPr>
      <w:r w:rsidRPr="00582CF5">
        <w:rPr>
          <w:rFonts w:ascii="Arial" w:hAnsi="Arial" w:cs="Arial"/>
          <w:b/>
          <w:sz w:val="20"/>
          <w:szCs w:val="20"/>
          <w:lang w:val="nl-NL"/>
        </w:rPr>
        <w:t xml:space="preserve">Verslag van de Eurogroep en </w:t>
      </w:r>
      <w:proofErr w:type="spellStart"/>
      <w:r w:rsidRPr="00582CF5" w:rsidR="00563ADD">
        <w:rPr>
          <w:rFonts w:ascii="Arial" w:hAnsi="Arial" w:cs="Arial"/>
          <w:b/>
          <w:sz w:val="20"/>
          <w:szCs w:val="20"/>
          <w:lang w:val="nl-NL"/>
        </w:rPr>
        <w:t>Ecofinraad</w:t>
      </w:r>
      <w:proofErr w:type="spellEnd"/>
      <w:r w:rsidRPr="00582CF5">
        <w:rPr>
          <w:rFonts w:ascii="Arial" w:hAnsi="Arial" w:cs="Arial"/>
          <w:b/>
          <w:sz w:val="20"/>
          <w:szCs w:val="20"/>
          <w:lang w:val="nl-NL"/>
        </w:rPr>
        <w:t xml:space="preserve"> van </w:t>
      </w:r>
      <w:r w:rsidR="00387BAF">
        <w:rPr>
          <w:rFonts w:ascii="Arial" w:hAnsi="Arial" w:cs="Arial"/>
          <w:b/>
          <w:sz w:val="20"/>
          <w:szCs w:val="20"/>
          <w:lang w:val="nl-NL"/>
        </w:rPr>
        <w:t>13 en 14 oktober te Luxemburg</w:t>
      </w:r>
    </w:p>
    <w:p w:rsidR="008E00E5" w:rsidP="0080401F" w:rsidRDefault="008E00E5">
      <w:pPr>
        <w:spacing w:line="360" w:lineRule="auto"/>
        <w:rPr>
          <w:rFonts w:ascii="Arial" w:hAnsi="Arial" w:cs="Arial"/>
          <w:b/>
          <w:sz w:val="20"/>
          <w:szCs w:val="20"/>
          <w:u w:val="single"/>
          <w:lang w:val="nl-NL"/>
        </w:rPr>
      </w:pPr>
      <w:r>
        <w:rPr>
          <w:rFonts w:ascii="Arial" w:hAnsi="Arial" w:cs="Arial"/>
          <w:b/>
          <w:sz w:val="20"/>
          <w:szCs w:val="20"/>
          <w:u w:val="single"/>
          <w:lang w:val="nl-NL"/>
        </w:rPr>
        <w:t>ESM Raad van gouverneurs</w:t>
      </w:r>
    </w:p>
    <w:p w:rsidRPr="00B15508" w:rsidR="008E00E5" w:rsidP="0080401F" w:rsidRDefault="005F0790">
      <w:pPr>
        <w:spacing w:line="360" w:lineRule="auto"/>
        <w:rPr>
          <w:rFonts w:ascii="Arial" w:hAnsi="Arial" w:cs="Arial"/>
          <w:sz w:val="20"/>
          <w:szCs w:val="20"/>
          <w:lang w:val="nl-NL"/>
        </w:rPr>
      </w:pPr>
      <w:r>
        <w:rPr>
          <w:rFonts w:ascii="Arial" w:hAnsi="Arial" w:cs="Arial"/>
          <w:sz w:val="20"/>
          <w:szCs w:val="20"/>
          <w:lang w:val="nl-NL"/>
        </w:rPr>
        <w:t xml:space="preserve">Op 13 oktober </w:t>
      </w:r>
      <w:r w:rsidR="008E00E5">
        <w:rPr>
          <w:rFonts w:ascii="Arial" w:hAnsi="Arial" w:cs="Arial"/>
          <w:sz w:val="20"/>
          <w:szCs w:val="20"/>
          <w:lang w:val="nl-NL"/>
        </w:rPr>
        <w:t xml:space="preserve">vond een vergadering plaats van de Raad van gouverneurs van het ESM. De Raad van gouverneurs heeft </w:t>
      </w:r>
      <w:r w:rsidR="0070196D">
        <w:rPr>
          <w:rFonts w:ascii="Arial" w:hAnsi="Arial" w:cs="Arial"/>
          <w:sz w:val="20"/>
          <w:szCs w:val="20"/>
          <w:lang w:val="nl-NL"/>
        </w:rPr>
        <w:t xml:space="preserve">ingestemd met </w:t>
      </w:r>
      <w:r w:rsidR="008E00E5">
        <w:rPr>
          <w:rFonts w:ascii="Arial" w:hAnsi="Arial" w:cs="Arial"/>
          <w:sz w:val="20"/>
          <w:szCs w:val="20"/>
          <w:lang w:val="nl-NL"/>
        </w:rPr>
        <w:t xml:space="preserve">de toetreding van Litouwen tot het ESM </w:t>
      </w:r>
      <w:r w:rsidR="0070196D">
        <w:rPr>
          <w:rFonts w:ascii="Arial" w:hAnsi="Arial" w:cs="Arial"/>
          <w:sz w:val="20"/>
          <w:szCs w:val="20"/>
          <w:lang w:val="nl-NL"/>
        </w:rPr>
        <w:t>en</w:t>
      </w:r>
      <w:r w:rsidR="008E00E5">
        <w:rPr>
          <w:rFonts w:ascii="Arial" w:hAnsi="Arial" w:cs="Arial"/>
          <w:sz w:val="20"/>
          <w:szCs w:val="20"/>
          <w:lang w:val="nl-NL"/>
        </w:rPr>
        <w:t xml:space="preserve"> met de bijbehorende wijzigingen van het </w:t>
      </w:r>
      <w:proofErr w:type="spellStart"/>
      <w:r w:rsidR="008E00E5">
        <w:rPr>
          <w:rFonts w:ascii="Arial" w:hAnsi="Arial" w:cs="Arial"/>
          <w:sz w:val="20"/>
          <w:szCs w:val="20"/>
          <w:lang w:val="nl-NL"/>
        </w:rPr>
        <w:t>ESM-verdrag</w:t>
      </w:r>
      <w:proofErr w:type="spellEnd"/>
      <w:r w:rsidR="008E00E5">
        <w:rPr>
          <w:rFonts w:ascii="Arial" w:hAnsi="Arial" w:cs="Arial"/>
          <w:sz w:val="20"/>
          <w:szCs w:val="20"/>
          <w:lang w:val="nl-NL"/>
        </w:rPr>
        <w:t xml:space="preserve">. </w:t>
      </w:r>
      <w:r w:rsidRPr="008E00E5" w:rsidR="008E00E5">
        <w:rPr>
          <w:rFonts w:ascii="Arial" w:hAnsi="Arial" w:cs="Arial"/>
          <w:bCs/>
          <w:sz w:val="20"/>
          <w:szCs w:val="20"/>
          <w:lang w:val="nl-NL"/>
        </w:rPr>
        <w:t xml:space="preserve">De Tweede Kamer is </w:t>
      </w:r>
      <w:r w:rsidR="00B15508">
        <w:rPr>
          <w:rFonts w:ascii="Arial" w:hAnsi="Arial" w:cs="Arial"/>
          <w:bCs/>
          <w:sz w:val="20"/>
          <w:szCs w:val="20"/>
          <w:lang w:val="nl-NL"/>
        </w:rPr>
        <w:t xml:space="preserve">over de aanstaande toetreding van Litouwen en de bijbehorende wijziging van het </w:t>
      </w:r>
      <w:proofErr w:type="spellStart"/>
      <w:r w:rsidR="00B15508">
        <w:rPr>
          <w:rFonts w:ascii="Arial" w:hAnsi="Arial" w:cs="Arial"/>
          <w:bCs/>
          <w:sz w:val="20"/>
          <w:szCs w:val="20"/>
          <w:lang w:val="nl-NL"/>
        </w:rPr>
        <w:t>ESM-verdrag</w:t>
      </w:r>
      <w:proofErr w:type="spellEnd"/>
      <w:r w:rsidRPr="008E00E5" w:rsidR="008E00E5">
        <w:rPr>
          <w:rFonts w:ascii="Arial" w:hAnsi="Arial" w:cs="Arial"/>
          <w:bCs/>
          <w:sz w:val="20"/>
          <w:szCs w:val="20"/>
          <w:lang w:val="nl-NL"/>
        </w:rPr>
        <w:t xml:space="preserve"> per brief (‘Toetreding Litouwen tot het ESM’ met kenmerk BFB 2014-9461M) geïnformeerd op 22 september.</w:t>
      </w:r>
      <w:r w:rsidR="00B15508">
        <w:rPr>
          <w:rFonts w:ascii="Arial" w:hAnsi="Arial" w:cs="Arial"/>
          <w:bCs/>
          <w:sz w:val="20"/>
          <w:szCs w:val="20"/>
          <w:lang w:val="nl-NL"/>
        </w:rPr>
        <w:t xml:space="preserve"> </w:t>
      </w:r>
      <w:r w:rsidR="0070196D">
        <w:rPr>
          <w:rFonts w:ascii="Arial" w:hAnsi="Arial" w:cs="Arial"/>
          <w:bCs/>
          <w:sz w:val="20"/>
          <w:szCs w:val="20"/>
          <w:lang w:val="nl-NL"/>
        </w:rPr>
        <w:t>Zoals reeds in de brief is vermeld</w:t>
      </w:r>
      <w:r w:rsidR="00B15508">
        <w:rPr>
          <w:rFonts w:ascii="Arial" w:hAnsi="Arial" w:cs="Arial"/>
          <w:bCs/>
          <w:sz w:val="20"/>
          <w:szCs w:val="20"/>
          <w:lang w:val="nl-NL"/>
        </w:rPr>
        <w:t xml:space="preserve">, heeft de toetreding van Litouwen geen gevolgen voor de Nederlandse </w:t>
      </w:r>
      <w:r w:rsidR="0070196D">
        <w:rPr>
          <w:rFonts w:ascii="Arial" w:hAnsi="Arial" w:cs="Arial"/>
          <w:bCs/>
          <w:sz w:val="20"/>
          <w:szCs w:val="20"/>
          <w:lang w:val="nl-NL"/>
        </w:rPr>
        <w:t>begroting.</w:t>
      </w:r>
    </w:p>
    <w:p w:rsidRPr="00582CF5" w:rsidR="00BE4FC8" w:rsidP="0080401F" w:rsidRDefault="002E612C">
      <w:pPr>
        <w:spacing w:line="360" w:lineRule="auto"/>
        <w:rPr>
          <w:rFonts w:ascii="Arial" w:hAnsi="Arial" w:eastAsia="Verdana Bold" w:cs="Arial"/>
          <w:b/>
          <w:sz w:val="20"/>
          <w:szCs w:val="20"/>
          <w:u w:val="single"/>
          <w:lang w:val="nl-NL"/>
        </w:rPr>
      </w:pPr>
      <w:r w:rsidRPr="00582CF5">
        <w:rPr>
          <w:rFonts w:ascii="Arial" w:hAnsi="Arial" w:cs="Arial"/>
          <w:b/>
          <w:sz w:val="20"/>
          <w:szCs w:val="20"/>
          <w:u w:val="single"/>
          <w:lang w:val="nl-NL"/>
        </w:rPr>
        <w:t>Eurogroep</w:t>
      </w:r>
    </w:p>
    <w:p w:rsidR="003A4623" w:rsidP="003A4623" w:rsidRDefault="00561FB7">
      <w:pPr>
        <w:pStyle w:val="Lijstalinea"/>
        <w:numPr>
          <w:ilvl w:val="0"/>
          <w:numId w:val="4"/>
        </w:numPr>
        <w:spacing w:line="360" w:lineRule="auto"/>
        <w:rPr>
          <w:rFonts w:ascii="Arial" w:hAnsi="Arial" w:eastAsia="Verdana Bold" w:cs="Arial"/>
          <w:b/>
          <w:sz w:val="20"/>
          <w:szCs w:val="20"/>
          <w:lang w:val="nl-NL"/>
        </w:rPr>
      </w:pPr>
      <w:r>
        <w:rPr>
          <w:rFonts w:ascii="Arial" w:hAnsi="Arial" w:eastAsia="Verdana Bold" w:cs="Arial"/>
          <w:b/>
          <w:sz w:val="20"/>
          <w:szCs w:val="20"/>
          <w:lang w:val="nl-NL"/>
        </w:rPr>
        <w:t>Cyprus</w:t>
      </w:r>
    </w:p>
    <w:p w:rsidRPr="00E73F3B" w:rsidR="00EE5407" w:rsidP="00E73F3B" w:rsidRDefault="00EE5407">
      <w:pPr>
        <w:spacing w:line="360" w:lineRule="auto"/>
        <w:rPr>
          <w:rFonts w:ascii="Arial" w:hAnsi="Arial" w:eastAsia="Times New Roman" w:cs="Arial"/>
          <w:sz w:val="20"/>
          <w:szCs w:val="20"/>
          <w:lang w:val="nl-NL" w:eastAsia="nl-NL"/>
        </w:rPr>
      </w:pPr>
      <w:r>
        <w:rPr>
          <w:rFonts w:ascii="Arial" w:hAnsi="Arial" w:eastAsia="Verdana Bold" w:cs="Arial"/>
          <w:sz w:val="20"/>
          <w:szCs w:val="20"/>
          <w:lang w:val="nl-NL"/>
        </w:rPr>
        <w:t xml:space="preserve">De Eurogroep sprak </w:t>
      </w:r>
      <w:r w:rsidR="00AE6673">
        <w:rPr>
          <w:rFonts w:ascii="Arial" w:hAnsi="Arial" w:eastAsia="Verdana Bold" w:cs="Arial"/>
          <w:sz w:val="20"/>
          <w:szCs w:val="20"/>
          <w:lang w:val="nl-NL"/>
        </w:rPr>
        <w:t xml:space="preserve">kort </w:t>
      </w:r>
      <w:r>
        <w:rPr>
          <w:rFonts w:ascii="Arial" w:hAnsi="Arial" w:eastAsia="Verdana Bold" w:cs="Arial"/>
          <w:sz w:val="20"/>
          <w:szCs w:val="20"/>
          <w:lang w:val="nl-NL"/>
        </w:rPr>
        <w:t xml:space="preserve">over </w:t>
      </w:r>
      <w:r w:rsidRPr="0071466C" w:rsidR="0071466C">
        <w:rPr>
          <w:rFonts w:ascii="Arial" w:hAnsi="Arial" w:eastAsia="Times New Roman" w:cs="Arial"/>
          <w:sz w:val="20"/>
          <w:szCs w:val="20"/>
          <w:lang w:val="nl-NL" w:eastAsia="nl-NL"/>
        </w:rPr>
        <w:t xml:space="preserve">de uitkomsten van de vijfde voortgangsmissie van de </w:t>
      </w:r>
      <w:r w:rsidR="006B28D8">
        <w:rPr>
          <w:rFonts w:ascii="Arial" w:hAnsi="Arial" w:eastAsia="Times New Roman" w:cs="Arial"/>
          <w:sz w:val="20"/>
          <w:szCs w:val="20"/>
          <w:lang w:val="nl-NL" w:eastAsia="nl-NL"/>
        </w:rPr>
        <w:t>Troj</w:t>
      </w:r>
      <w:r w:rsidR="005523F4">
        <w:rPr>
          <w:rFonts w:ascii="Arial" w:hAnsi="Arial" w:eastAsia="Times New Roman" w:cs="Arial"/>
          <w:sz w:val="20"/>
          <w:szCs w:val="20"/>
          <w:lang w:val="nl-NL" w:eastAsia="nl-NL"/>
        </w:rPr>
        <w:t xml:space="preserve">ka </w:t>
      </w:r>
      <w:r w:rsidR="00D5227A">
        <w:rPr>
          <w:rFonts w:ascii="Arial" w:hAnsi="Arial" w:eastAsia="Times New Roman" w:cs="Arial"/>
          <w:sz w:val="20"/>
          <w:szCs w:val="20"/>
          <w:lang w:val="nl-NL" w:eastAsia="nl-NL"/>
        </w:rPr>
        <w:t>als onderdeel van</w:t>
      </w:r>
      <w:r w:rsidRPr="0071466C" w:rsidR="0071466C">
        <w:rPr>
          <w:rFonts w:ascii="Arial" w:hAnsi="Arial" w:eastAsia="Times New Roman" w:cs="Arial"/>
          <w:sz w:val="20"/>
          <w:szCs w:val="20"/>
          <w:lang w:val="nl-NL" w:eastAsia="nl-NL"/>
        </w:rPr>
        <w:t xml:space="preserve"> leningenprogramma van het ESM en het IMF aan Cyprus.</w:t>
      </w:r>
      <w:r w:rsidR="0071466C">
        <w:rPr>
          <w:rFonts w:ascii="Arial" w:hAnsi="Arial" w:eastAsia="Times New Roman" w:cs="Arial"/>
          <w:sz w:val="20"/>
          <w:szCs w:val="20"/>
          <w:lang w:val="nl-NL" w:eastAsia="nl-NL"/>
        </w:rPr>
        <w:t xml:space="preserve"> </w:t>
      </w:r>
      <w:r w:rsidR="005523F4">
        <w:rPr>
          <w:rFonts w:ascii="Arial" w:hAnsi="Arial" w:eastAsia="Times New Roman" w:cs="Arial"/>
          <w:sz w:val="20"/>
          <w:szCs w:val="20"/>
          <w:lang w:val="nl-NL" w:eastAsia="nl-NL"/>
        </w:rPr>
        <w:t xml:space="preserve">Cyprus heeft nog </w:t>
      </w:r>
      <w:r w:rsidR="00D5227A">
        <w:rPr>
          <w:rFonts w:ascii="Arial" w:hAnsi="Arial" w:eastAsia="Times New Roman" w:cs="Arial"/>
          <w:sz w:val="20"/>
          <w:szCs w:val="20"/>
          <w:lang w:val="nl-NL" w:eastAsia="nl-NL"/>
        </w:rPr>
        <w:t>niet voldaan aan</w:t>
      </w:r>
      <w:r w:rsidR="005F0790">
        <w:rPr>
          <w:rFonts w:ascii="Arial" w:hAnsi="Arial" w:eastAsia="Times New Roman" w:cs="Arial"/>
          <w:sz w:val="20"/>
          <w:szCs w:val="20"/>
          <w:lang w:val="nl-NL" w:eastAsia="nl-NL"/>
        </w:rPr>
        <w:t xml:space="preserve"> de</w:t>
      </w:r>
      <w:r w:rsidR="005523F4">
        <w:rPr>
          <w:rFonts w:ascii="Arial" w:hAnsi="Arial" w:eastAsia="Times New Roman" w:cs="Arial"/>
          <w:sz w:val="20"/>
          <w:szCs w:val="20"/>
          <w:lang w:val="nl-NL" w:eastAsia="nl-NL"/>
        </w:rPr>
        <w:t xml:space="preserve"> </w:t>
      </w:r>
      <w:r w:rsidR="005523F4">
        <w:rPr>
          <w:rFonts w:ascii="Arial" w:hAnsi="Arial" w:eastAsia="Times New Roman" w:cs="Arial"/>
          <w:i/>
          <w:sz w:val="20"/>
          <w:szCs w:val="20"/>
          <w:lang w:val="nl-NL" w:eastAsia="nl-NL"/>
        </w:rPr>
        <w:t xml:space="preserve">prior </w:t>
      </w:r>
      <w:proofErr w:type="spellStart"/>
      <w:r w:rsidR="005523F4">
        <w:rPr>
          <w:rFonts w:ascii="Arial" w:hAnsi="Arial" w:eastAsia="Times New Roman" w:cs="Arial"/>
          <w:i/>
          <w:sz w:val="20"/>
          <w:szCs w:val="20"/>
          <w:lang w:val="nl-NL" w:eastAsia="nl-NL"/>
        </w:rPr>
        <w:t>action</w:t>
      </w:r>
      <w:proofErr w:type="spellEnd"/>
      <w:r w:rsidR="005523F4">
        <w:rPr>
          <w:rFonts w:ascii="Arial" w:hAnsi="Arial" w:eastAsia="Times New Roman" w:cs="Arial"/>
          <w:sz w:val="20"/>
          <w:szCs w:val="20"/>
          <w:lang w:val="nl-NL" w:eastAsia="nl-NL"/>
        </w:rPr>
        <w:t xml:space="preserve"> om wetgeving aan te nemen met betrekking tot de executoire verkoop van vastgoed. </w:t>
      </w:r>
      <w:r w:rsidR="00DD4229">
        <w:rPr>
          <w:rFonts w:ascii="Arial" w:hAnsi="Arial" w:eastAsia="Times New Roman" w:cs="Arial"/>
          <w:sz w:val="20"/>
          <w:szCs w:val="20"/>
          <w:lang w:val="nl-NL" w:eastAsia="nl-NL"/>
        </w:rPr>
        <w:t xml:space="preserve">De wetgeving die nu is aangenomen voldoet nog niet aan de eisen van het </w:t>
      </w:r>
      <w:r w:rsidR="00DD4229">
        <w:rPr>
          <w:rFonts w:ascii="Arial" w:hAnsi="Arial" w:eastAsia="Times New Roman" w:cs="Arial"/>
          <w:i/>
          <w:sz w:val="20"/>
          <w:szCs w:val="20"/>
          <w:lang w:val="nl-NL" w:eastAsia="nl-NL"/>
        </w:rPr>
        <w:t xml:space="preserve">Memorandum of </w:t>
      </w:r>
      <w:proofErr w:type="spellStart"/>
      <w:r w:rsidRPr="00DD4229" w:rsidR="00DD4229">
        <w:rPr>
          <w:rFonts w:ascii="Arial" w:hAnsi="Arial" w:eastAsia="Times New Roman" w:cs="Arial"/>
          <w:i/>
          <w:sz w:val="20"/>
          <w:szCs w:val="20"/>
          <w:lang w:val="nl-NL" w:eastAsia="nl-NL"/>
        </w:rPr>
        <w:t>Understanding</w:t>
      </w:r>
      <w:proofErr w:type="spellEnd"/>
      <w:r w:rsidR="00DD4229">
        <w:rPr>
          <w:rFonts w:ascii="Arial" w:hAnsi="Arial" w:eastAsia="Times New Roman" w:cs="Arial"/>
          <w:sz w:val="20"/>
          <w:szCs w:val="20"/>
          <w:lang w:val="nl-NL" w:eastAsia="nl-NL"/>
        </w:rPr>
        <w:t xml:space="preserve">. </w:t>
      </w:r>
      <w:r w:rsidR="00D5227A">
        <w:rPr>
          <w:rFonts w:ascii="Arial" w:hAnsi="Arial" w:eastAsia="Times New Roman" w:cs="Arial"/>
          <w:sz w:val="20"/>
          <w:szCs w:val="20"/>
          <w:lang w:val="nl-NL" w:eastAsia="nl-NL"/>
        </w:rPr>
        <w:t xml:space="preserve">Een aantal wetten ligt op dit moment voor bij het Hooggerechtshof. </w:t>
      </w:r>
      <w:r w:rsidRPr="00DD4229" w:rsidR="006B28D8">
        <w:rPr>
          <w:rFonts w:ascii="Arial" w:hAnsi="Arial" w:eastAsia="Times New Roman" w:cs="Arial"/>
          <w:sz w:val="20"/>
          <w:szCs w:val="20"/>
          <w:lang w:val="nl-NL" w:eastAsia="nl-NL"/>
        </w:rPr>
        <w:t>Gezien</w:t>
      </w:r>
      <w:r w:rsidR="006B28D8">
        <w:rPr>
          <w:rFonts w:ascii="Arial" w:hAnsi="Arial" w:eastAsia="Times New Roman" w:cs="Arial"/>
          <w:sz w:val="20"/>
          <w:szCs w:val="20"/>
          <w:lang w:val="nl-NL" w:eastAsia="nl-NL"/>
        </w:rPr>
        <w:t xml:space="preserve"> het hoge percentage niet-presterende leningen </w:t>
      </w:r>
      <w:r w:rsidR="00E73F3B">
        <w:rPr>
          <w:rFonts w:ascii="Arial" w:hAnsi="Arial" w:eastAsia="Times New Roman" w:cs="Arial"/>
          <w:sz w:val="20"/>
          <w:szCs w:val="20"/>
          <w:lang w:val="nl-NL" w:eastAsia="nl-NL"/>
        </w:rPr>
        <w:t xml:space="preserve">in Cyprus </w:t>
      </w:r>
      <w:r w:rsidR="006B28D8">
        <w:rPr>
          <w:rFonts w:ascii="Arial" w:hAnsi="Arial" w:eastAsia="Times New Roman" w:cs="Arial"/>
          <w:sz w:val="20"/>
          <w:szCs w:val="20"/>
          <w:lang w:val="nl-NL" w:eastAsia="nl-NL"/>
        </w:rPr>
        <w:t xml:space="preserve">is </w:t>
      </w:r>
      <w:r w:rsidR="00D5227A">
        <w:rPr>
          <w:rFonts w:ascii="Arial" w:hAnsi="Arial" w:eastAsia="Times New Roman" w:cs="Arial"/>
          <w:sz w:val="20"/>
          <w:szCs w:val="20"/>
          <w:lang w:val="nl-NL" w:eastAsia="nl-NL"/>
        </w:rPr>
        <w:t>deze wetgeving</w:t>
      </w:r>
      <w:r w:rsidR="006B28D8">
        <w:rPr>
          <w:rFonts w:ascii="Arial" w:hAnsi="Arial" w:eastAsia="Times New Roman" w:cs="Arial"/>
          <w:sz w:val="20"/>
          <w:szCs w:val="20"/>
          <w:lang w:val="nl-NL" w:eastAsia="nl-NL"/>
        </w:rPr>
        <w:t xml:space="preserve"> van belang voor het weer gezond maken van de financiële sector. Het voldoen aan deze </w:t>
      </w:r>
      <w:r w:rsidR="006B28D8">
        <w:rPr>
          <w:rFonts w:ascii="Arial" w:hAnsi="Arial" w:eastAsia="Times New Roman" w:cs="Arial"/>
          <w:i/>
          <w:sz w:val="20"/>
          <w:szCs w:val="20"/>
          <w:lang w:val="nl-NL" w:eastAsia="nl-NL"/>
        </w:rPr>
        <w:t xml:space="preserve">prior </w:t>
      </w:r>
      <w:proofErr w:type="spellStart"/>
      <w:r w:rsidR="006B28D8">
        <w:rPr>
          <w:rFonts w:ascii="Arial" w:hAnsi="Arial" w:eastAsia="Times New Roman" w:cs="Arial"/>
          <w:i/>
          <w:sz w:val="20"/>
          <w:szCs w:val="20"/>
          <w:lang w:val="nl-NL" w:eastAsia="nl-NL"/>
        </w:rPr>
        <w:t>action</w:t>
      </w:r>
      <w:proofErr w:type="spellEnd"/>
      <w:r w:rsidR="006B28D8">
        <w:rPr>
          <w:rFonts w:ascii="Arial" w:hAnsi="Arial" w:eastAsia="Times New Roman" w:cs="Arial"/>
          <w:sz w:val="20"/>
          <w:szCs w:val="20"/>
          <w:lang w:val="nl-NL" w:eastAsia="nl-NL"/>
        </w:rPr>
        <w:t xml:space="preserve"> is voorwaarde voor uitkering van de aan deze voortgangsmissie gekoppelde tranche ter waarde van 350 miljoen euro uit het ESM. Pas wanneer de Trojka concludeert dat Cyprus aan deze </w:t>
      </w:r>
      <w:r w:rsidR="006B28D8">
        <w:rPr>
          <w:rFonts w:ascii="Arial" w:hAnsi="Arial" w:eastAsia="Times New Roman" w:cs="Arial"/>
          <w:i/>
          <w:sz w:val="20"/>
          <w:szCs w:val="20"/>
          <w:lang w:val="nl-NL" w:eastAsia="nl-NL"/>
        </w:rPr>
        <w:t xml:space="preserve">prior </w:t>
      </w:r>
      <w:proofErr w:type="spellStart"/>
      <w:r w:rsidR="006B28D8">
        <w:rPr>
          <w:rFonts w:ascii="Arial" w:hAnsi="Arial" w:eastAsia="Times New Roman" w:cs="Arial"/>
          <w:i/>
          <w:sz w:val="20"/>
          <w:szCs w:val="20"/>
          <w:lang w:val="nl-NL" w:eastAsia="nl-NL"/>
        </w:rPr>
        <w:t>action</w:t>
      </w:r>
      <w:proofErr w:type="spellEnd"/>
      <w:r w:rsidR="006B28D8">
        <w:rPr>
          <w:rFonts w:ascii="Arial" w:hAnsi="Arial" w:eastAsia="Times New Roman" w:cs="Arial"/>
          <w:i/>
          <w:sz w:val="20"/>
          <w:szCs w:val="20"/>
          <w:lang w:val="nl-NL" w:eastAsia="nl-NL"/>
        </w:rPr>
        <w:t xml:space="preserve"> </w:t>
      </w:r>
      <w:r w:rsidR="006B28D8">
        <w:rPr>
          <w:rFonts w:ascii="Arial" w:hAnsi="Arial" w:eastAsia="Times New Roman" w:cs="Arial"/>
          <w:sz w:val="20"/>
          <w:szCs w:val="20"/>
          <w:lang w:val="nl-NL" w:eastAsia="nl-NL"/>
        </w:rPr>
        <w:t>heeft voldaan, zal de Board of Directors van het ESM een besluit nemen over uitkering van deze tranche.</w:t>
      </w:r>
    </w:p>
    <w:p w:rsidRPr="00E73F3B" w:rsidR="00BE4FC8" w:rsidP="009F6B5F" w:rsidRDefault="00563ADD">
      <w:pPr>
        <w:pStyle w:val="Lijstalinea"/>
        <w:numPr>
          <w:ilvl w:val="0"/>
          <w:numId w:val="4"/>
        </w:numPr>
        <w:spacing w:line="360" w:lineRule="auto"/>
        <w:rPr>
          <w:rFonts w:ascii="Arial" w:hAnsi="Arial" w:eastAsia="Verdana Bold" w:cs="Arial"/>
          <w:b/>
          <w:sz w:val="20"/>
          <w:szCs w:val="20"/>
          <w:lang w:val="nl-NL"/>
        </w:rPr>
      </w:pPr>
      <w:r w:rsidRPr="00582CF5">
        <w:rPr>
          <w:rFonts w:ascii="Arial" w:hAnsi="Arial" w:cs="Arial"/>
          <w:b/>
          <w:sz w:val="20"/>
          <w:szCs w:val="20"/>
          <w:lang w:val="nl-NL"/>
        </w:rPr>
        <w:t>Griekenland</w:t>
      </w:r>
    </w:p>
    <w:p w:rsidRPr="00CA5FE5" w:rsidR="00E73F3B" w:rsidP="00E73F3B" w:rsidRDefault="00E73F3B">
      <w:pPr>
        <w:spacing w:line="360" w:lineRule="auto"/>
        <w:rPr>
          <w:rFonts w:ascii="Arial" w:hAnsi="Arial" w:cs="Arial"/>
          <w:sz w:val="20"/>
          <w:szCs w:val="20"/>
          <w:lang w:val="nl-NL"/>
        </w:rPr>
      </w:pPr>
      <w:r>
        <w:rPr>
          <w:rFonts w:ascii="Arial" w:hAnsi="Arial" w:eastAsia="Verdana Bold" w:cs="Arial"/>
          <w:sz w:val="20"/>
          <w:szCs w:val="20"/>
          <w:lang w:val="nl-NL"/>
        </w:rPr>
        <w:t xml:space="preserve">De Trojka-instellingen gaven een </w:t>
      </w:r>
      <w:r w:rsidR="007D7315">
        <w:rPr>
          <w:rFonts w:ascii="Arial" w:hAnsi="Arial" w:eastAsia="Verdana Bold" w:cs="Arial"/>
          <w:sz w:val="20"/>
          <w:szCs w:val="20"/>
          <w:lang w:val="nl-NL"/>
        </w:rPr>
        <w:t>update van de vooruitgang rondom de vijfde voortgangsmissie</w:t>
      </w:r>
      <w:r w:rsidR="005D0DF7">
        <w:rPr>
          <w:rFonts w:ascii="Arial" w:hAnsi="Arial" w:eastAsia="Verdana Bold" w:cs="Arial"/>
          <w:sz w:val="20"/>
          <w:szCs w:val="20"/>
          <w:lang w:val="nl-NL"/>
        </w:rPr>
        <w:t>.</w:t>
      </w:r>
      <w:r w:rsidRPr="005D0DF7" w:rsidR="005D0DF7">
        <w:rPr>
          <w:rFonts w:ascii="Arial" w:hAnsi="Arial" w:cs="Arial"/>
          <w:sz w:val="20"/>
          <w:szCs w:val="20"/>
          <w:lang w:val="nl-NL"/>
        </w:rPr>
        <w:t xml:space="preserve"> </w:t>
      </w:r>
      <w:r w:rsidR="00D5227A">
        <w:rPr>
          <w:rFonts w:ascii="Arial" w:hAnsi="Arial" w:cs="Arial"/>
          <w:sz w:val="20"/>
          <w:szCs w:val="20"/>
          <w:lang w:val="nl-NL"/>
        </w:rPr>
        <w:t>De Trojka is tussen 29 september en 8 oktober in Athene geweest</w:t>
      </w:r>
      <w:r w:rsidR="007D7315">
        <w:rPr>
          <w:rFonts w:ascii="Arial" w:hAnsi="Arial" w:cs="Arial"/>
          <w:sz w:val="20"/>
          <w:szCs w:val="20"/>
          <w:lang w:val="nl-NL"/>
        </w:rPr>
        <w:t xml:space="preserve">. </w:t>
      </w:r>
      <w:r w:rsidR="00CA5FE5">
        <w:rPr>
          <w:rFonts w:ascii="Arial" w:hAnsi="Arial" w:cs="Arial"/>
          <w:sz w:val="20"/>
          <w:szCs w:val="20"/>
          <w:lang w:val="nl-NL"/>
        </w:rPr>
        <w:t xml:space="preserve">De Trojka-instellingen gaven aan dat </w:t>
      </w:r>
      <w:r w:rsidR="00D5227A">
        <w:rPr>
          <w:rFonts w:ascii="Arial" w:hAnsi="Arial" w:cs="Arial"/>
          <w:sz w:val="20"/>
          <w:szCs w:val="20"/>
          <w:lang w:val="nl-NL"/>
        </w:rPr>
        <w:t xml:space="preserve">er vooruitgang is </w:t>
      </w:r>
      <w:r w:rsidR="00726345">
        <w:rPr>
          <w:rFonts w:ascii="Arial" w:hAnsi="Arial" w:cs="Arial"/>
          <w:sz w:val="20"/>
          <w:szCs w:val="20"/>
          <w:lang w:val="nl-NL"/>
        </w:rPr>
        <w:t xml:space="preserve">geboekt </w:t>
      </w:r>
      <w:r w:rsidR="00D5227A">
        <w:rPr>
          <w:rFonts w:ascii="Arial" w:hAnsi="Arial" w:cs="Arial"/>
          <w:sz w:val="20"/>
          <w:szCs w:val="20"/>
          <w:lang w:val="nl-NL"/>
        </w:rPr>
        <w:t xml:space="preserve">op het gebied </w:t>
      </w:r>
      <w:r w:rsidR="00726345">
        <w:rPr>
          <w:rFonts w:ascii="Arial" w:hAnsi="Arial" w:cs="Arial"/>
          <w:sz w:val="20"/>
          <w:szCs w:val="20"/>
          <w:lang w:val="nl-NL"/>
        </w:rPr>
        <w:t xml:space="preserve">van </w:t>
      </w:r>
      <w:r w:rsidR="00D5227A">
        <w:rPr>
          <w:rFonts w:ascii="Arial" w:hAnsi="Arial" w:cs="Arial"/>
          <w:sz w:val="20"/>
          <w:szCs w:val="20"/>
          <w:lang w:val="nl-NL"/>
        </w:rPr>
        <w:t>hervormingen. Op een aantal vlakken is echter meer werk nodig om tot succesvolle afronding van de vijfde voortgangsmissie te komen, onder andere op het gebied van pensioenen en btw</w:t>
      </w:r>
      <w:r w:rsidR="00CA5FE5">
        <w:rPr>
          <w:rFonts w:ascii="Arial" w:hAnsi="Arial" w:cs="Arial"/>
          <w:sz w:val="20"/>
          <w:szCs w:val="20"/>
          <w:lang w:val="nl-NL"/>
        </w:rPr>
        <w:t xml:space="preserve">. </w:t>
      </w:r>
      <w:r w:rsidRPr="005D0DF7" w:rsidR="005D0DF7">
        <w:rPr>
          <w:rFonts w:ascii="Arial" w:hAnsi="Arial" w:cs="Arial"/>
          <w:sz w:val="20"/>
          <w:szCs w:val="20"/>
          <w:lang w:val="nl-NL"/>
        </w:rPr>
        <w:t xml:space="preserve">Aan deze </w:t>
      </w:r>
      <w:r w:rsidR="005D0DF7">
        <w:rPr>
          <w:rFonts w:ascii="Arial" w:hAnsi="Arial" w:cs="Arial"/>
          <w:sz w:val="20"/>
          <w:szCs w:val="20"/>
          <w:lang w:val="nl-NL"/>
        </w:rPr>
        <w:t>missie</w:t>
      </w:r>
      <w:r w:rsidRPr="005D0DF7" w:rsidR="005D0DF7">
        <w:rPr>
          <w:rFonts w:ascii="Arial" w:hAnsi="Arial" w:cs="Arial"/>
          <w:sz w:val="20"/>
          <w:szCs w:val="20"/>
          <w:lang w:val="nl-NL"/>
        </w:rPr>
        <w:t xml:space="preserve"> is een tranche uit het EFSF van 1,9 miljard euro en een tranche van 3,5 miljard euro van het IMF gekoppeld.</w:t>
      </w:r>
      <w:r w:rsidR="00AE6673">
        <w:rPr>
          <w:rFonts w:ascii="Arial" w:hAnsi="Arial" w:cs="Arial"/>
          <w:sz w:val="20"/>
          <w:szCs w:val="20"/>
          <w:lang w:val="nl-NL"/>
        </w:rPr>
        <w:t xml:space="preserve"> </w:t>
      </w:r>
      <w:r w:rsidR="00AE6673">
        <w:rPr>
          <w:rFonts w:ascii="Arial" w:hAnsi="Arial" w:eastAsia="Verdana Bold" w:cs="Arial"/>
          <w:sz w:val="20"/>
          <w:szCs w:val="20"/>
          <w:lang w:val="nl-NL"/>
        </w:rPr>
        <w:t xml:space="preserve">Het </w:t>
      </w:r>
      <w:proofErr w:type="spellStart"/>
      <w:r w:rsidR="00AE6673">
        <w:rPr>
          <w:rFonts w:ascii="Arial" w:hAnsi="Arial" w:eastAsia="Verdana Bold" w:cs="Arial"/>
          <w:sz w:val="20"/>
          <w:szCs w:val="20"/>
          <w:lang w:val="nl-NL"/>
        </w:rPr>
        <w:t>EFSF-programma</w:t>
      </w:r>
      <w:proofErr w:type="spellEnd"/>
      <w:r w:rsidR="00AE6673">
        <w:rPr>
          <w:rFonts w:ascii="Arial" w:hAnsi="Arial" w:eastAsia="Verdana Bold" w:cs="Arial"/>
          <w:sz w:val="20"/>
          <w:szCs w:val="20"/>
          <w:lang w:val="nl-NL"/>
        </w:rPr>
        <w:t xml:space="preserve"> loopt tot het eind van het jaar, terwijl het </w:t>
      </w:r>
      <w:proofErr w:type="spellStart"/>
      <w:r w:rsidR="00AE6673">
        <w:rPr>
          <w:rFonts w:ascii="Arial" w:hAnsi="Arial" w:eastAsia="Verdana Bold" w:cs="Arial"/>
          <w:sz w:val="20"/>
          <w:szCs w:val="20"/>
          <w:lang w:val="nl-NL"/>
        </w:rPr>
        <w:t>IMF-programma</w:t>
      </w:r>
      <w:proofErr w:type="spellEnd"/>
      <w:r w:rsidR="00AE6673">
        <w:rPr>
          <w:rFonts w:ascii="Arial" w:hAnsi="Arial" w:eastAsia="Verdana Bold" w:cs="Arial"/>
          <w:sz w:val="20"/>
          <w:szCs w:val="20"/>
          <w:lang w:val="nl-NL"/>
        </w:rPr>
        <w:t xml:space="preserve"> nog loopt tot </w:t>
      </w:r>
      <w:r w:rsidR="00726345">
        <w:rPr>
          <w:rFonts w:ascii="Arial" w:hAnsi="Arial" w:eastAsia="Verdana Bold" w:cs="Arial"/>
          <w:sz w:val="20"/>
          <w:szCs w:val="20"/>
          <w:lang w:val="nl-NL"/>
        </w:rPr>
        <w:t xml:space="preserve">en met </w:t>
      </w:r>
      <w:r w:rsidR="00AE6673">
        <w:rPr>
          <w:rFonts w:ascii="Arial" w:hAnsi="Arial" w:eastAsia="Verdana Bold" w:cs="Arial"/>
          <w:sz w:val="20"/>
          <w:szCs w:val="20"/>
          <w:lang w:val="nl-NL"/>
        </w:rPr>
        <w:t xml:space="preserve">het eerste kwartaal van 2016. </w:t>
      </w:r>
      <w:r w:rsidR="00FC102E">
        <w:rPr>
          <w:rFonts w:ascii="Arial" w:hAnsi="Arial" w:eastAsia="Verdana Bold" w:cs="Arial"/>
          <w:sz w:val="20"/>
          <w:szCs w:val="20"/>
          <w:lang w:val="nl-NL"/>
        </w:rPr>
        <w:t xml:space="preserve">Over concrete </w:t>
      </w:r>
      <w:proofErr w:type="spellStart"/>
      <w:r w:rsidR="00FC102E">
        <w:rPr>
          <w:rFonts w:ascii="Arial" w:hAnsi="Arial" w:eastAsia="Verdana Bold" w:cs="Arial"/>
          <w:sz w:val="20"/>
          <w:szCs w:val="20"/>
          <w:lang w:val="nl-NL"/>
        </w:rPr>
        <w:t>exit-opties</w:t>
      </w:r>
      <w:proofErr w:type="spellEnd"/>
      <w:r w:rsidR="00FC102E">
        <w:rPr>
          <w:rFonts w:ascii="Arial" w:hAnsi="Arial" w:eastAsia="Verdana Bold" w:cs="Arial"/>
          <w:sz w:val="20"/>
          <w:szCs w:val="20"/>
          <w:lang w:val="nl-NL"/>
        </w:rPr>
        <w:t xml:space="preserve"> na afloop van het </w:t>
      </w:r>
      <w:proofErr w:type="spellStart"/>
      <w:r w:rsidR="00FC102E">
        <w:rPr>
          <w:rFonts w:ascii="Arial" w:hAnsi="Arial" w:eastAsia="Verdana Bold" w:cs="Arial"/>
          <w:sz w:val="20"/>
          <w:szCs w:val="20"/>
          <w:lang w:val="nl-NL"/>
        </w:rPr>
        <w:t>EFSF-programma</w:t>
      </w:r>
      <w:proofErr w:type="spellEnd"/>
      <w:r w:rsidR="00FC102E">
        <w:rPr>
          <w:rFonts w:ascii="Arial" w:hAnsi="Arial" w:eastAsia="Verdana Bold" w:cs="Arial"/>
          <w:sz w:val="20"/>
          <w:szCs w:val="20"/>
          <w:lang w:val="nl-NL"/>
        </w:rPr>
        <w:t xml:space="preserve"> zal pas worden gesproken als er meer duidelijkheid is over de uitkomsten van de vijfde voortgangsmissie. </w:t>
      </w:r>
      <w:r w:rsidR="00FC102E">
        <w:rPr>
          <w:rFonts w:ascii="Arial" w:hAnsi="Arial" w:cs="Arial"/>
          <w:sz w:val="20"/>
          <w:szCs w:val="20"/>
          <w:lang w:val="nl-NL"/>
        </w:rPr>
        <w:t>De missie zal eind oktober weer worden hervat.</w:t>
      </w:r>
    </w:p>
    <w:p w:rsidRPr="00AE6673" w:rsidR="00561FB7" w:rsidP="009F6B5F" w:rsidRDefault="00561FB7">
      <w:pPr>
        <w:pStyle w:val="Lijstalinea"/>
        <w:numPr>
          <w:ilvl w:val="0"/>
          <w:numId w:val="4"/>
        </w:numPr>
        <w:spacing w:line="360" w:lineRule="auto"/>
        <w:rPr>
          <w:rFonts w:ascii="Arial" w:hAnsi="Arial" w:eastAsia="Verdana Bold" w:cs="Arial"/>
          <w:b/>
          <w:sz w:val="20"/>
          <w:szCs w:val="20"/>
          <w:lang w:val="nl-NL"/>
        </w:rPr>
      </w:pPr>
      <w:r>
        <w:rPr>
          <w:rFonts w:ascii="Arial" w:hAnsi="Arial" w:cs="Arial"/>
          <w:b/>
          <w:sz w:val="20"/>
          <w:szCs w:val="20"/>
          <w:lang w:val="nl-NL"/>
        </w:rPr>
        <w:t>Economische situatie</w:t>
      </w:r>
    </w:p>
    <w:p w:rsidRPr="00B711A2" w:rsidR="00AE6673" w:rsidP="00B711A2" w:rsidRDefault="00772A5B">
      <w:pPr>
        <w:spacing w:line="360" w:lineRule="auto"/>
        <w:rPr>
          <w:rFonts w:ascii="Arial" w:hAnsi="Arial" w:eastAsia="Verdana Bold" w:cs="Arial"/>
          <w:sz w:val="20"/>
          <w:szCs w:val="20"/>
          <w:lang w:val="nl-NL"/>
        </w:rPr>
      </w:pPr>
      <w:r>
        <w:rPr>
          <w:rFonts w:ascii="Arial" w:hAnsi="Arial" w:eastAsia="Verdana Bold" w:cs="Arial"/>
          <w:sz w:val="20"/>
          <w:szCs w:val="20"/>
          <w:lang w:val="nl-NL"/>
        </w:rPr>
        <w:t xml:space="preserve">De Eurogroep heeft gesproken over de economische situatie en het budgettair beleid in de context van het indienen van </w:t>
      </w:r>
      <w:proofErr w:type="spellStart"/>
      <w:r>
        <w:rPr>
          <w:rFonts w:ascii="Arial" w:hAnsi="Arial" w:eastAsia="Verdana Bold" w:cs="Arial"/>
          <w:sz w:val="20"/>
          <w:szCs w:val="20"/>
          <w:lang w:val="nl-NL"/>
        </w:rPr>
        <w:t>Draft</w:t>
      </w:r>
      <w:proofErr w:type="spellEnd"/>
      <w:r>
        <w:rPr>
          <w:rFonts w:ascii="Arial" w:hAnsi="Arial" w:eastAsia="Verdana Bold" w:cs="Arial"/>
          <w:sz w:val="20"/>
          <w:szCs w:val="20"/>
          <w:lang w:val="nl-NL"/>
        </w:rPr>
        <w:t xml:space="preserve"> </w:t>
      </w:r>
      <w:proofErr w:type="spellStart"/>
      <w:r>
        <w:rPr>
          <w:rFonts w:ascii="Arial" w:hAnsi="Arial" w:eastAsia="Verdana Bold" w:cs="Arial"/>
          <w:sz w:val="20"/>
          <w:szCs w:val="20"/>
          <w:lang w:val="nl-NL"/>
        </w:rPr>
        <w:t>Budgetary</w:t>
      </w:r>
      <w:proofErr w:type="spellEnd"/>
      <w:r>
        <w:rPr>
          <w:rFonts w:ascii="Arial" w:hAnsi="Arial" w:eastAsia="Verdana Bold" w:cs="Arial"/>
          <w:sz w:val="20"/>
          <w:szCs w:val="20"/>
          <w:lang w:val="nl-NL"/>
        </w:rPr>
        <w:t xml:space="preserve"> Plans dit najaar. </w:t>
      </w:r>
      <w:r w:rsidR="00791E07">
        <w:rPr>
          <w:rFonts w:ascii="Arial" w:hAnsi="Arial" w:eastAsia="Verdana Bold" w:cs="Arial"/>
          <w:sz w:val="20"/>
          <w:szCs w:val="20"/>
          <w:lang w:val="nl-NL"/>
        </w:rPr>
        <w:t xml:space="preserve">Hoewel er zorgen zijn dat het economisch herstel vertraagt, </w:t>
      </w:r>
      <w:r w:rsidR="00B0287B">
        <w:rPr>
          <w:rFonts w:ascii="Arial" w:hAnsi="Arial" w:eastAsia="Verdana Bold" w:cs="Arial"/>
          <w:sz w:val="20"/>
          <w:szCs w:val="20"/>
          <w:lang w:val="nl-NL"/>
        </w:rPr>
        <w:t xml:space="preserve">zijn </w:t>
      </w:r>
      <w:r w:rsidR="00726345">
        <w:rPr>
          <w:rFonts w:ascii="Arial" w:hAnsi="Arial" w:eastAsia="Verdana Bold" w:cs="Arial"/>
          <w:sz w:val="20"/>
          <w:szCs w:val="20"/>
          <w:lang w:val="nl-NL"/>
        </w:rPr>
        <w:t xml:space="preserve">de </w:t>
      </w:r>
      <w:r w:rsidR="00B0287B">
        <w:rPr>
          <w:rFonts w:ascii="Arial" w:hAnsi="Arial" w:eastAsia="Verdana Bold" w:cs="Arial"/>
          <w:sz w:val="20"/>
          <w:szCs w:val="20"/>
          <w:lang w:val="nl-NL"/>
        </w:rPr>
        <w:t>groeiverwachtingen</w:t>
      </w:r>
      <w:r w:rsidR="00791E07">
        <w:rPr>
          <w:rFonts w:ascii="Arial" w:hAnsi="Arial" w:eastAsia="Verdana Bold" w:cs="Arial"/>
          <w:sz w:val="20"/>
          <w:szCs w:val="20"/>
          <w:lang w:val="nl-NL"/>
        </w:rPr>
        <w:t xml:space="preserve"> voor 2014 nog steeds beter dan voor 2013</w:t>
      </w:r>
      <w:r w:rsidR="00B0287B">
        <w:rPr>
          <w:rFonts w:ascii="Arial" w:hAnsi="Arial" w:eastAsia="Verdana Bold" w:cs="Arial"/>
          <w:sz w:val="20"/>
          <w:szCs w:val="20"/>
          <w:lang w:val="nl-NL"/>
        </w:rPr>
        <w:t xml:space="preserve">, toen de </w:t>
      </w:r>
      <w:r w:rsidR="00B0287B">
        <w:rPr>
          <w:rFonts w:ascii="Arial" w:hAnsi="Arial" w:eastAsia="Verdana Bold" w:cs="Arial"/>
          <w:sz w:val="20"/>
          <w:szCs w:val="20"/>
          <w:lang w:val="nl-NL"/>
        </w:rPr>
        <w:lastRenderedPageBreak/>
        <w:t>eurozone een krimp kende van 0,4%</w:t>
      </w:r>
      <w:r w:rsidR="00791E07">
        <w:rPr>
          <w:rFonts w:ascii="Arial" w:hAnsi="Arial" w:eastAsia="Verdana Bold" w:cs="Arial"/>
          <w:sz w:val="20"/>
          <w:szCs w:val="20"/>
          <w:lang w:val="nl-NL"/>
        </w:rPr>
        <w:t xml:space="preserve">. Structurele hervormingen en investeringen kunnen bijdragen aan dit herstel. </w:t>
      </w:r>
      <w:r w:rsidR="00A3284C">
        <w:rPr>
          <w:rFonts w:ascii="Arial" w:hAnsi="Arial" w:eastAsia="Verdana Bold" w:cs="Arial"/>
          <w:sz w:val="20"/>
          <w:szCs w:val="20"/>
          <w:lang w:val="nl-NL"/>
        </w:rPr>
        <w:t xml:space="preserve">Daarnaast zal begrotingsconsolidatie op een groeivriendelijke manier moeten plaatsvinden, binnen de regels van het </w:t>
      </w:r>
      <w:proofErr w:type="spellStart"/>
      <w:r w:rsidR="00A3284C">
        <w:rPr>
          <w:rFonts w:ascii="Arial" w:hAnsi="Arial" w:eastAsia="Verdana Bold" w:cs="Arial"/>
          <w:sz w:val="20"/>
          <w:szCs w:val="20"/>
          <w:lang w:val="nl-NL"/>
        </w:rPr>
        <w:t>Stabiliteits</w:t>
      </w:r>
      <w:proofErr w:type="spellEnd"/>
      <w:r w:rsidR="00A3284C">
        <w:rPr>
          <w:rFonts w:ascii="Arial" w:hAnsi="Arial" w:eastAsia="Verdana Bold" w:cs="Arial"/>
          <w:sz w:val="20"/>
          <w:szCs w:val="20"/>
          <w:lang w:val="nl-NL"/>
        </w:rPr>
        <w:t xml:space="preserve">- en Groeipact. </w:t>
      </w:r>
      <w:r w:rsidR="00B0287B">
        <w:rPr>
          <w:rFonts w:ascii="Arial" w:hAnsi="Arial" w:eastAsia="Verdana Bold" w:cs="Arial"/>
          <w:sz w:val="20"/>
          <w:szCs w:val="20"/>
          <w:lang w:val="nl-NL"/>
        </w:rPr>
        <w:t xml:space="preserve">De Commissie zal de conceptbegrotingen die alle eurolanden voor 15 oktober moesten indienen beoordelen op naleving van het SGP. De uitkomsten hiervan zullen worden besproken </w:t>
      </w:r>
      <w:r w:rsidR="00B15508">
        <w:rPr>
          <w:rFonts w:ascii="Arial" w:hAnsi="Arial" w:eastAsia="Verdana Bold" w:cs="Arial"/>
          <w:sz w:val="20"/>
          <w:szCs w:val="20"/>
          <w:lang w:val="nl-NL"/>
        </w:rPr>
        <w:t>tijdens</w:t>
      </w:r>
      <w:r w:rsidR="00B0287B">
        <w:rPr>
          <w:rFonts w:ascii="Arial" w:hAnsi="Arial" w:eastAsia="Verdana Bold" w:cs="Arial"/>
          <w:sz w:val="20"/>
          <w:szCs w:val="20"/>
          <w:lang w:val="nl-NL"/>
        </w:rPr>
        <w:t xml:space="preserve"> de Eurogroep van 21 november.</w:t>
      </w:r>
    </w:p>
    <w:p w:rsidRPr="006A6A32" w:rsidR="00561FB7" w:rsidP="009F6B5F" w:rsidRDefault="00561FB7">
      <w:pPr>
        <w:pStyle w:val="Lijstalinea"/>
        <w:numPr>
          <w:ilvl w:val="0"/>
          <w:numId w:val="4"/>
        </w:numPr>
        <w:spacing w:line="360" w:lineRule="auto"/>
        <w:rPr>
          <w:rFonts w:ascii="Arial" w:hAnsi="Arial" w:eastAsia="Verdana Bold" w:cs="Arial"/>
          <w:b/>
          <w:sz w:val="20"/>
          <w:szCs w:val="20"/>
          <w:lang w:val="nl-NL"/>
        </w:rPr>
      </w:pPr>
      <w:proofErr w:type="spellStart"/>
      <w:r>
        <w:rPr>
          <w:rFonts w:ascii="Arial" w:hAnsi="Arial" w:cs="Arial"/>
          <w:b/>
          <w:sz w:val="20"/>
          <w:szCs w:val="20"/>
          <w:lang w:val="nl-NL"/>
        </w:rPr>
        <w:t>Eurozoneaanbevelingen</w:t>
      </w:r>
      <w:proofErr w:type="spellEnd"/>
      <w:r>
        <w:rPr>
          <w:rFonts w:ascii="Arial" w:hAnsi="Arial" w:cs="Arial"/>
          <w:b/>
          <w:sz w:val="20"/>
          <w:szCs w:val="20"/>
          <w:lang w:val="nl-NL"/>
        </w:rPr>
        <w:t xml:space="preserve"> – stimuleren van investeringen</w:t>
      </w:r>
    </w:p>
    <w:p w:rsidRPr="00B711A2" w:rsidR="006A6A32" w:rsidP="00B711A2" w:rsidRDefault="006A6A32">
      <w:pPr>
        <w:spacing w:line="360" w:lineRule="auto"/>
        <w:rPr>
          <w:rFonts w:ascii="Arial" w:hAnsi="Arial" w:eastAsia="Verdana Bold" w:cs="Arial"/>
          <w:sz w:val="20"/>
          <w:szCs w:val="20"/>
          <w:lang w:val="nl-NL"/>
        </w:rPr>
      </w:pPr>
      <w:r>
        <w:rPr>
          <w:rFonts w:ascii="Arial" w:hAnsi="Arial" w:eastAsia="Verdana Bold" w:cs="Arial"/>
          <w:sz w:val="20"/>
          <w:szCs w:val="20"/>
          <w:lang w:val="nl-NL"/>
        </w:rPr>
        <w:t xml:space="preserve">Het stimuleren van investeringen is een belangrijk </w:t>
      </w:r>
      <w:r w:rsidR="009B5610">
        <w:rPr>
          <w:rFonts w:ascii="Arial" w:hAnsi="Arial" w:eastAsia="Verdana Bold" w:cs="Arial"/>
          <w:sz w:val="20"/>
          <w:szCs w:val="20"/>
          <w:lang w:val="nl-NL"/>
        </w:rPr>
        <w:t xml:space="preserve">speerpunt </w:t>
      </w:r>
      <w:r w:rsidR="00595CB8">
        <w:rPr>
          <w:rFonts w:ascii="Arial" w:hAnsi="Arial" w:eastAsia="Verdana Bold" w:cs="Arial"/>
          <w:sz w:val="20"/>
          <w:szCs w:val="20"/>
          <w:lang w:val="nl-NL"/>
        </w:rPr>
        <w:t xml:space="preserve">op de Europese agenda. </w:t>
      </w:r>
      <w:r w:rsidR="002E6581">
        <w:rPr>
          <w:rFonts w:ascii="Arial" w:hAnsi="Arial" w:eastAsia="Verdana Bold" w:cs="Arial"/>
          <w:sz w:val="20"/>
          <w:szCs w:val="20"/>
          <w:lang w:val="nl-NL"/>
        </w:rPr>
        <w:t>De Eurogroep heeft hierover gesproken in de context van de aanbevelingen die de Raad in juli aan de eurozone als geheel heeft gedaan</w:t>
      </w:r>
      <w:r w:rsidR="00595CB8">
        <w:rPr>
          <w:rFonts w:ascii="Arial" w:hAnsi="Arial" w:eastAsia="Verdana Bold" w:cs="Arial"/>
          <w:sz w:val="20"/>
          <w:szCs w:val="20"/>
          <w:lang w:val="nl-NL"/>
        </w:rPr>
        <w:t xml:space="preserve">. </w:t>
      </w:r>
      <w:r w:rsidR="00FC102E">
        <w:rPr>
          <w:rFonts w:ascii="Arial" w:hAnsi="Arial" w:eastAsia="Verdana Bold" w:cs="Arial"/>
          <w:sz w:val="20"/>
          <w:szCs w:val="20"/>
          <w:lang w:val="nl-NL"/>
        </w:rPr>
        <w:t xml:space="preserve">Meer investeringen zouden op korte termijn kunnen bijdragen aan het economisch herstel, en op de lange termijn aan een verbeterd groeipotentieel. </w:t>
      </w:r>
      <w:r w:rsidR="00595CB8">
        <w:rPr>
          <w:rFonts w:ascii="Arial" w:hAnsi="Arial" w:eastAsia="Verdana Bold" w:cs="Arial"/>
          <w:sz w:val="20"/>
          <w:szCs w:val="20"/>
          <w:lang w:val="nl-NL"/>
        </w:rPr>
        <w:t xml:space="preserve">De Nederlandse visie is dat het lage investeringsniveau vooral veroorzaakt wordt door te weinig goede investeringsmogelijkheden, mede door onzekerheid over economisch herstel. Structurele hervormingen </w:t>
      </w:r>
      <w:r w:rsidR="00FC102E">
        <w:rPr>
          <w:rFonts w:ascii="Arial" w:hAnsi="Arial" w:eastAsia="Verdana Bold" w:cs="Arial"/>
          <w:sz w:val="20"/>
          <w:szCs w:val="20"/>
          <w:lang w:val="nl-NL"/>
        </w:rPr>
        <w:t>zijn cruciaal voor het bevorderen v</w:t>
      </w:r>
      <w:r w:rsidR="00595CB8">
        <w:rPr>
          <w:rFonts w:ascii="Arial" w:hAnsi="Arial" w:eastAsia="Verdana Bold" w:cs="Arial"/>
          <w:sz w:val="20"/>
          <w:szCs w:val="20"/>
          <w:lang w:val="nl-NL"/>
        </w:rPr>
        <w:t xml:space="preserve">an een beter investeringsklimaat. </w:t>
      </w:r>
      <w:r w:rsidR="00430BC4">
        <w:rPr>
          <w:rFonts w:ascii="Arial" w:hAnsi="Arial" w:eastAsia="Verdana Bold" w:cs="Arial"/>
          <w:sz w:val="20"/>
          <w:szCs w:val="20"/>
          <w:lang w:val="nl-NL"/>
        </w:rPr>
        <w:t>Meer publieke investeringen kunnen</w:t>
      </w:r>
      <w:r w:rsidR="00595CB8">
        <w:rPr>
          <w:rFonts w:ascii="Arial" w:hAnsi="Arial" w:eastAsia="Verdana Bold" w:cs="Arial"/>
          <w:sz w:val="20"/>
          <w:szCs w:val="20"/>
          <w:lang w:val="nl-NL"/>
        </w:rPr>
        <w:t xml:space="preserve"> </w:t>
      </w:r>
      <w:r w:rsidR="00430BC4">
        <w:rPr>
          <w:rFonts w:ascii="Arial" w:hAnsi="Arial" w:eastAsia="Verdana Bold" w:cs="Arial"/>
          <w:sz w:val="20"/>
          <w:szCs w:val="20"/>
          <w:lang w:val="nl-NL"/>
        </w:rPr>
        <w:t>slechts ten dele bijdragen aan</w:t>
      </w:r>
      <w:r w:rsidR="00595CB8">
        <w:rPr>
          <w:rFonts w:ascii="Arial" w:hAnsi="Arial" w:eastAsia="Verdana Bold" w:cs="Arial"/>
          <w:sz w:val="20"/>
          <w:szCs w:val="20"/>
          <w:lang w:val="nl-NL"/>
        </w:rPr>
        <w:t xml:space="preserve"> de oplossing. </w:t>
      </w:r>
      <w:r w:rsidR="00430BC4">
        <w:rPr>
          <w:rFonts w:ascii="Arial" w:hAnsi="Arial" w:cs="Arial"/>
          <w:sz w:val="20"/>
          <w:szCs w:val="20"/>
          <w:lang w:val="nl-NL"/>
        </w:rPr>
        <w:t>B</w:t>
      </w:r>
      <w:r w:rsidRPr="0070196D" w:rsidR="0070196D">
        <w:rPr>
          <w:rFonts w:ascii="Arial" w:hAnsi="Arial" w:eastAsia="Verdana Bold" w:cs="Arial"/>
          <w:sz w:val="20"/>
          <w:szCs w:val="20"/>
          <w:lang w:val="nl-NL"/>
        </w:rPr>
        <w:t>elemmeringen in wet- en regelgeving</w:t>
      </w:r>
      <w:r w:rsidR="00430BC4">
        <w:rPr>
          <w:rFonts w:ascii="Arial" w:hAnsi="Arial" w:eastAsia="Verdana Bold" w:cs="Arial"/>
          <w:sz w:val="20"/>
          <w:szCs w:val="20"/>
          <w:lang w:val="nl-NL"/>
        </w:rPr>
        <w:t xml:space="preserve"> moeten</w:t>
      </w:r>
      <w:r w:rsidRPr="0070196D" w:rsidR="0070196D">
        <w:rPr>
          <w:rFonts w:ascii="Arial" w:hAnsi="Arial" w:eastAsia="Verdana Bold" w:cs="Arial"/>
          <w:sz w:val="20"/>
          <w:szCs w:val="20"/>
          <w:lang w:val="nl-NL"/>
        </w:rPr>
        <w:t xml:space="preserve"> worden geïnventariseerd en fondsen van de Europese begroting en de Europese Investeringsbank </w:t>
      </w:r>
      <w:r w:rsidR="00430BC4">
        <w:rPr>
          <w:rFonts w:ascii="Arial" w:hAnsi="Arial" w:eastAsia="Verdana Bold" w:cs="Arial"/>
          <w:sz w:val="20"/>
          <w:szCs w:val="20"/>
          <w:lang w:val="nl-NL"/>
        </w:rPr>
        <w:t>kunnen efficiënter</w:t>
      </w:r>
      <w:r w:rsidRPr="0070196D" w:rsidR="0070196D">
        <w:rPr>
          <w:rFonts w:ascii="Arial" w:hAnsi="Arial" w:eastAsia="Verdana Bold" w:cs="Arial"/>
          <w:sz w:val="20"/>
          <w:szCs w:val="20"/>
          <w:lang w:val="nl-NL"/>
        </w:rPr>
        <w:t xml:space="preserve"> worden ingezet om meer private investeringen aan te trekken.</w:t>
      </w:r>
      <w:r w:rsidR="009232EA">
        <w:rPr>
          <w:rFonts w:ascii="Arial" w:hAnsi="Arial" w:eastAsia="Verdana Bold" w:cs="Arial"/>
          <w:sz w:val="20"/>
          <w:szCs w:val="20"/>
          <w:lang w:val="nl-NL"/>
        </w:rPr>
        <w:t xml:space="preserve"> </w:t>
      </w:r>
      <w:r w:rsidR="00584EF5">
        <w:rPr>
          <w:rFonts w:ascii="Arial" w:hAnsi="Arial" w:eastAsia="Verdana Bold" w:cs="Arial"/>
          <w:sz w:val="20"/>
          <w:szCs w:val="20"/>
          <w:lang w:val="nl-NL"/>
        </w:rPr>
        <w:t xml:space="preserve">Dit onderwerp zal in december opnieuw worden besproken </w:t>
      </w:r>
      <w:r w:rsidR="00230C6D">
        <w:rPr>
          <w:rFonts w:ascii="Arial" w:hAnsi="Arial" w:eastAsia="Verdana Bold" w:cs="Arial"/>
          <w:sz w:val="20"/>
          <w:szCs w:val="20"/>
          <w:lang w:val="nl-NL"/>
        </w:rPr>
        <w:t>(</w:t>
      </w:r>
      <w:r w:rsidR="00584EF5">
        <w:rPr>
          <w:rFonts w:ascii="Arial" w:hAnsi="Arial" w:eastAsia="Verdana Bold" w:cs="Arial"/>
          <w:sz w:val="20"/>
          <w:szCs w:val="20"/>
          <w:lang w:val="nl-NL"/>
        </w:rPr>
        <w:t xml:space="preserve">in de </w:t>
      </w:r>
      <w:proofErr w:type="spellStart"/>
      <w:r w:rsidR="00584EF5">
        <w:rPr>
          <w:rFonts w:ascii="Arial" w:hAnsi="Arial" w:eastAsia="Verdana Bold" w:cs="Arial"/>
          <w:sz w:val="20"/>
          <w:szCs w:val="20"/>
          <w:lang w:val="nl-NL"/>
        </w:rPr>
        <w:t>Ecofinraad</w:t>
      </w:r>
      <w:proofErr w:type="spellEnd"/>
      <w:r w:rsidR="00230C6D">
        <w:rPr>
          <w:rFonts w:ascii="Arial" w:hAnsi="Arial" w:eastAsia="Verdana Bold" w:cs="Arial"/>
          <w:sz w:val="20"/>
          <w:szCs w:val="20"/>
          <w:lang w:val="nl-NL"/>
        </w:rPr>
        <w:t>)</w:t>
      </w:r>
      <w:r w:rsidR="00584EF5">
        <w:rPr>
          <w:rFonts w:ascii="Arial" w:hAnsi="Arial" w:eastAsia="Verdana Bold" w:cs="Arial"/>
          <w:sz w:val="20"/>
          <w:szCs w:val="20"/>
          <w:lang w:val="nl-NL"/>
        </w:rPr>
        <w:t>.</w:t>
      </w:r>
    </w:p>
    <w:p w:rsidRPr="00CB170A" w:rsidR="00561FB7" w:rsidP="009F6B5F" w:rsidRDefault="00561FB7">
      <w:pPr>
        <w:pStyle w:val="Lijstalinea"/>
        <w:numPr>
          <w:ilvl w:val="0"/>
          <w:numId w:val="4"/>
        </w:numPr>
        <w:spacing w:line="360" w:lineRule="auto"/>
        <w:rPr>
          <w:rFonts w:ascii="Arial" w:hAnsi="Arial" w:eastAsia="Verdana Bold" w:cs="Arial"/>
          <w:b/>
          <w:sz w:val="20"/>
          <w:szCs w:val="20"/>
          <w:lang w:val="nl-NL"/>
        </w:rPr>
      </w:pPr>
      <w:r>
        <w:rPr>
          <w:rFonts w:ascii="Arial" w:hAnsi="Arial" w:cs="Arial"/>
          <w:b/>
          <w:sz w:val="20"/>
          <w:szCs w:val="20"/>
          <w:lang w:val="nl-NL"/>
        </w:rPr>
        <w:t xml:space="preserve">Voorbereiding </w:t>
      </w:r>
      <w:proofErr w:type="spellStart"/>
      <w:r>
        <w:rPr>
          <w:rFonts w:ascii="Arial" w:hAnsi="Arial" w:cs="Arial"/>
          <w:b/>
          <w:sz w:val="20"/>
          <w:szCs w:val="20"/>
          <w:lang w:val="nl-NL"/>
        </w:rPr>
        <w:t>Eurozonetop</w:t>
      </w:r>
      <w:proofErr w:type="spellEnd"/>
    </w:p>
    <w:p w:rsidRPr="00CB170A" w:rsidR="00CB170A" w:rsidP="00CB170A" w:rsidRDefault="005F567B">
      <w:pPr>
        <w:spacing w:line="360" w:lineRule="auto"/>
        <w:rPr>
          <w:rFonts w:ascii="Arial" w:hAnsi="Arial" w:eastAsia="Verdana Bold" w:cs="Arial"/>
          <w:sz w:val="20"/>
          <w:szCs w:val="20"/>
          <w:lang w:val="nl-NL"/>
        </w:rPr>
      </w:pPr>
      <w:r>
        <w:rPr>
          <w:rFonts w:ascii="Arial" w:hAnsi="Arial" w:eastAsia="Verdana Bold" w:cs="Arial"/>
          <w:sz w:val="20"/>
          <w:szCs w:val="20"/>
          <w:lang w:val="nl-NL"/>
        </w:rPr>
        <w:t xml:space="preserve">De Eurogroep heeft gesproken over de voorbereiding van de </w:t>
      </w:r>
      <w:proofErr w:type="spellStart"/>
      <w:r>
        <w:rPr>
          <w:rFonts w:ascii="Arial" w:hAnsi="Arial" w:eastAsia="Verdana Bold" w:cs="Arial"/>
          <w:sz w:val="20"/>
          <w:szCs w:val="20"/>
          <w:lang w:val="nl-NL"/>
        </w:rPr>
        <w:t>Eurozonetop</w:t>
      </w:r>
      <w:proofErr w:type="spellEnd"/>
      <w:r>
        <w:rPr>
          <w:rFonts w:ascii="Arial" w:hAnsi="Arial" w:eastAsia="Verdana Bold" w:cs="Arial"/>
          <w:sz w:val="20"/>
          <w:szCs w:val="20"/>
          <w:lang w:val="nl-NL"/>
        </w:rPr>
        <w:t xml:space="preserve">, die zal plaatsvinden op 24 oktober. De </w:t>
      </w:r>
      <w:proofErr w:type="spellStart"/>
      <w:r>
        <w:rPr>
          <w:rFonts w:ascii="Arial" w:hAnsi="Arial" w:eastAsia="Verdana Bold" w:cs="Arial"/>
          <w:sz w:val="20"/>
          <w:szCs w:val="20"/>
          <w:lang w:val="nl-NL"/>
        </w:rPr>
        <w:t>Eurogroepvoorzitter</w:t>
      </w:r>
      <w:proofErr w:type="spellEnd"/>
      <w:r>
        <w:rPr>
          <w:rFonts w:ascii="Arial" w:hAnsi="Arial" w:eastAsia="Verdana Bold" w:cs="Arial"/>
          <w:sz w:val="20"/>
          <w:szCs w:val="20"/>
          <w:lang w:val="nl-NL"/>
        </w:rPr>
        <w:t xml:space="preserve"> zal hier namens de Eurogroep aan deelnemen. Tijdens de </w:t>
      </w:r>
      <w:proofErr w:type="spellStart"/>
      <w:r>
        <w:rPr>
          <w:rFonts w:ascii="Arial" w:hAnsi="Arial" w:eastAsia="Verdana Bold" w:cs="Arial"/>
          <w:sz w:val="20"/>
          <w:szCs w:val="20"/>
          <w:lang w:val="nl-NL"/>
        </w:rPr>
        <w:t>Eurozonetop</w:t>
      </w:r>
      <w:proofErr w:type="spellEnd"/>
      <w:r>
        <w:rPr>
          <w:rFonts w:ascii="Arial" w:hAnsi="Arial" w:eastAsia="Verdana Bold" w:cs="Arial"/>
          <w:sz w:val="20"/>
          <w:szCs w:val="20"/>
          <w:lang w:val="nl-NL"/>
        </w:rPr>
        <w:t xml:space="preserve"> zal gesproken worden over de economische </w:t>
      </w:r>
      <w:r w:rsidR="0070196D">
        <w:rPr>
          <w:rFonts w:ascii="Arial" w:hAnsi="Arial" w:eastAsia="Verdana Bold" w:cs="Arial"/>
          <w:sz w:val="20"/>
          <w:szCs w:val="20"/>
          <w:lang w:val="nl-NL"/>
        </w:rPr>
        <w:t xml:space="preserve">en budgettaire </w:t>
      </w:r>
      <w:r>
        <w:rPr>
          <w:rFonts w:ascii="Arial" w:hAnsi="Arial" w:eastAsia="Verdana Bold" w:cs="Arial"/>
          <w:sz w:val="20"/>
          <w:szCs w:val="20"/>
          <w:lang w:val="nl-NL"/>
        </w:rPr>
        <w:t>situatie en de b</w:t>
      </w:r>
      <w:r w:rsidR="008E00E5">
        <w:rPr>
          <w:rFonts w:ascii="Arial" w:hAnsi="Arial" w:eastAsia="Verdana Bold" w:cs="Arial"/>
          <w:sz w:val="20"/>
          <w:szCs w:val="20"/>
          <w:lang w:val="nl-NL"/>
        </w:rPr>
        <w:t xml:space="preserve">ijbehorende beleidsuitdagingen. De Eurogroep concludeerde dat </w:t>
      </w:r>
      <w:r w:rsidR="00B15508">
        <w:rPr>
          <w:rFonts w:ascii="Arial" w:hAnsi="Arial" w:eastAsia="Verdana Bold" w:cs="Arial"/>
          <w:sz w:val="20"/>
          <w:szCs w:val="20"/>
          <w:lang w:val="nl-NL"/>
        </w:rPr>
        <w:t xml:space="preserve">op de </w:t>
      </w:r>
      <w:proofErr w:type="spellStart"/>
      <w:r w:rsidR="00B15508">
        <w:rPr>
          <w:rFonts w:ascii="Arial" w:hAnsi="Arial" w:eastAsia="Verdana Bold" w:cs="Arial"/>
          <w:sz w:val="20"/>
          <w:szCs w:val="20"/>
          <w:lang w:val="nl-NL"/>
        </w:rPr>
        <w:t>Eurozonetop</w:t>
      </w:r>
      <w:proofErr w:type="spellEnd"/>
      <w:r w:rsidR="00B15508">
        <w:rPr>
          <w:rFonts w:ascii="Arial" w:hAnsi="Arial" w:eastAsia="Verdana Bold" w:cs="Arial"/>
          <w:sz w:val="20"/>
          <w:szCs w:val="20"/>
          <w:lang w:val="nl-NL"/>
        </w:rPr>
        <w:t xml:space="preserve"> </w:t>
      </w:r>
      <w:r w:rsidR="008E00E5">
        <w:rPr>
          <w:rFonts w:ascii="Arial" w:hAnsi="Arial" w:eastAsia="Verdana Bold" w:cs="Arial"/>
          <w:sz w:val="20"/>
          <w:szCs w:val="20"/>
          <w:lang w:val="nl-NL"/>
        </w:rPr>
        <w:t xml:space="preserve">ambities moeten worden uitgedragen op drie terreinen (in lijn met de andere onderwerpen die tijdens de Eurogroep besproken zijn): groeivriendelijke consolidatie, investeringen en </w:t>
      </w:r>
      <w:r w:rsidR="00726345">
        <w:rPr>
          <w:rFonts w:ascii="Arial" w:hAnsi="Arial" w:eastAsia="Verdana Bold" w:cs="Arial"/>
          <w:sz w:val="20"/>
          <w:szCs w:val="20"/>
          <w:lang w:val="nl-NL"/>
        </w:rPr>
        <w:t xml:space="preserve">structurele </w:t>
      </w:r>
      <w:r w:rsidR="008E00E5">
        <w:rPr>
          <w:rFonts w:ascii="Arial" w:hAnsi="Arial" w:eastAsia="Verdana Bold" w:cs="Arial"/>
          <w:sz w:val="20"/>
          <w:szCs w:val="20"/>
          <w:lang w:val="nl-NL"/>
        </w:rPr>
        <w:t>hervorm</w:t>
      </w:r>
      <w:r w:rsidR="00726345">
        <w:rPr>
          <w:rFonts w:ascii="Arial" w:hAnsi="Arial" w:eastAsia="Verdana Bold" w:cs="Arial"/>
          <w:sz w:val="20"/>
          <w:szCs w:val="20"/>
          <w:lang w:val="nl-NL"/>
        </w:rPr>
        <w:t>ing</w:t>
      </w:r>
      <w:r w:rsidR="008E00E5">
        <w:rPr>
          <w:rFonts w:ascii="Arial" w:hAnsi="Arial" w:eastAsia="Verdana Bold" w:cs="Arial"/>
          <w:sz w:val="20"/>
          <w:szCs w:val="20"/>
          <w:lang w:val="nl-NL"/>
        </w:rPr>
        <w:t>en.</w:t>
      </w:r>
      <w:r w:rsidR="00430BC4">
        <w:rPr>
          <w:rFonts w:ascii="Arial" w:hAnsi="Arial" w:eastAsia="Verdana Bold" w:cs="Arial"/>
          <w:sz w:val="20"/>
          <w:szCs w:val="20"/>
          <w:lang w:val="nl-NL"/>
        </w:rPr>
        <w:t xml:space="preserve"> Deze drie kunnen elkaar versterken en moeten dus in onderling verband worden </w:t>
      </w:r>
      <w:proofErr w:type="spellStart"/>
      <w:r w:rsidR="00430BC4">
        <w:rPr>
          <w:rFonts w:ascii="Arial" w:hAnsi="Arial" w:eastAsia="Verdana Bold" w:cs="Arial"/>
          <w:sz w:val="20"/>
          <w:szCs w:val="20"/>
          <w:lang w:val="nl-NL"/>
        </w:rPr>
        <w:t>gebracht.l</w:t>
      </w:r>
      <w:proofErr w:type="spellEnd"/>
    </w:p>
    <w:p w:rsidRPr="00606097" w:rsidR="00561FB7" w:rsidP="009F6B5F" w:rsidRDefault="00561FB7">
      <w:pPr>
        <w:pStyle w:val="Lijstalinea"/>
        <w:numPr>
          <w:ilvl w:val="0"/>
          <w:numId w:val="4"/>
        </w:numPr>
        <w:spacing w:line="360" w:lineRule="auto"/>
        <w:rPr>
          <w:rFonts w:ascii="Arial" w:hAnsi="Arial" w:eastAsia="Verdana Bold" w:cs="Arial"/>
          <w:b/>
          <w:sz w:val="20"/>
          <w:szCs w:val="20"/>
          <w:lang w:val="nl-NL"/>
        </w:rPr>
      </w:pPr>
      <w:r>
        <w:rPr>
          <w:rFonts w:ascii="Arial" w:hAnsi="Arial" w:cs="Arial"/>
          <w:b/>
          <w:sz w:val="20"/>
          <w:szCs w:val="20"/>
          <w:lang w:val="nl-NL"/>
        </w:rPr>
        <w:t>Terugkoppeling G7</w:t>
      </w:r>
    </w:p>
    <w:p w:rsidRPr="00B0287B" w:rsidR="00606097" w:rsidP="00B0287B" w:rsidRDefault="00606097">
      <w:pPr>
        <w:spacing w:line="360" w:lineRule="auto"/>
        <w:rPr>
          <w:rFonts w:ascii="Arial" w:hAnsi="Arial" w:eastAsia="Verdana Bold" w:cs="Arial"/>
          <w:sz w:val="20"/>
          <w:szCs w:val="20"/>
          <w:lang w:val="nl-NL"/>
        </w:rPr>
      </w:pPr>
      <w:r>
        <w:rPr>
          <w:rFonts w:ascii="Arial" w:hAnsi="Arial" w:eastAsia="Verdana Bold" w:cs="Arial"/>
          <w:sz w:val="20"/>
          <w:szCs w:val="20"/>
          <w:lang w:val="nl-NL"/>
        </w:rPr>
        <w:t>Er vond een</w:t>
      </w:r>
      <w:r w:rsidR="00CB170A">
        <w:rPr>
          <w:rFonts w:ascii="Arial" w:hAnsi="Arial" w:eastAsia="Verdana Bold" w:cs="Arial"/>
          <w:sz w:val="20"/>
          <w:szCs w:val="20"/>
          <w:lang w:val="nl-NL"/>
        </w:rPr>
        <w:t xml:space="preserve"> korte</w:t>
      </w:r>
      <w:r>
        <w:rPr>
          <w:rFonts w:ascii="Arial" w:hAnsi="Arial" w:eastAsia="Verdana Bold" w:cs="Arial"/>
          <w:sz w:val="20"/>
          <w:szCs w:val="20"/>
          <w:lang w:val="nl-NL"/>
        </w:rPr>
        <w:t xml:space="preserve"> terugkoppeling plaats van de G7</w:t>
      </w:r>
      <w:r w:rsidR="00DD4229">
        <w:rPr>
          <w:rFonts w:ascii="Arial" w:hAnsi="Arial" w:eastAsia="Verdana Bold" w:cs="Arial"/>
          <w:sz w:val="20"/>
          <w:szCs w:val="20"/>
          <w:lang w:val="nl-NL"/>
        </w:rPr>
        <w:t xml:space="preserve">-vergadering, die op 9 oktober plaatsvond en marge van de </w:t>
      </w:r>
      <w:proofErr w:type="spellStart"/>
      <w:r w:rsidR="00DD4229">
        <w:rPr>
          <w:rFonts w:ascii="Arial" w:hAnsi="Arial" w:eastAsia="Verdana Bold" w:cs="Arial"/>
          <w:sz w:val="20"/>
          <w:szCs w:val="20"/>
          <w:lang w:val="nl-NL"/>
        </w:rPr>
        <w:t>IMF-jaarvergadering</w:t>
      </w:r>
      <w:proofErr w:type="spellEnd"/>
      <w:r w:rsidR="00DD4229">
        <w:rPr>
          <w:rFonts w:ascii="Arial" w:hAnsi="Arial" w:eastAsia="Verdana Bold" w:cs="Arial"/>
          <w:sz w:val="20"/>
          <w:szCs w:val="20"/>
          <w:lang w:val="nl-NL"/>
        </w:rPr>
        <w:t xml:space="preserve">. Tijdens de G7 is vooral gesproken over economische ontwikkelingen, de situatie in Oekraïne </w:t>
      </w:r>
      <w:r w:rsidR="00104F9D">
        <w:rPr>
          <w:rFonts w:ascii="Arial" w:hAnsi="Arial" w:eastAsia="Verdana Bold" w:cs="Arial"/>
          <w:sz w:val="20"/>
          <w:szCs w:val="20"/>
          <w:lang w:val="nl-NL"/>
        </w:rPr>
        <w:t xml:space="preserve">en openstaande G20-punten. </w:t>
      </w:r>
    </w:p>
    <w:p w:rsidRPr="002E6581" w:rsidR="00561FB7" w:rsidP="009F6B5F" w:rsidRDefault="00561FB7">
      <w:pPr>
        <w:pStyle w:val="Lijstalinea"/>
        <w:numPr>
          <w:ilvl w:val="0"/>
          <w:numId w:val="4"/>
        </w:numPr>
        <w:spacing w:line="360" w:lineRule="auto"/>
        <w:rPr>
          <w:rFonts w:ascii="Arial" w:hAnsi="Arial" w:eastAsia="Verdana Bold" w:cs="Arial"/>
          <w:b/>
          <w:sz w:val="20"/>
          <w:szCs w:val="20"/>
          <w:lang w:val="nl-NL"/>
        </w:rPr>
      </w:pPr>
      <w:r>
        <w:rPr>
          <w:rFonts w:ascii="Arial" w:hAnsi="Arial" w:cs="Arial"/>
          <w:b/>
          <w:sz w:val="20"/>
          <w:szCs w:val="20"/>
          <w:lang w:val="nl-NL"/>
        </w:rPr>
        <w:t xml:space="preserve">Bankenunie – </w:t>
      </w:r>
      <w:proofErr w:type="spellStart"/>
      <w:r>
        <w:rPr>
          <w:rFonts w:ascii="Arial" w:hAnsi="Arial" w:cs="Arial"/>
          <w:b/>
          <w:sz w:val="20"/>
          <w:szCs w:val="20"/>
          <w:lang w:val="nl-NL"/>
        </w:rPr>
        <w:t>eurozoneaspecten</w:t>
      </w:r>
      <w:proofErr w:type="spellEnd"/>
    </w:p>
    <w:p w:rsidR="002E6581" w:rsidP="002E6581" w:rsidRDefault="00CB170A">
      <w:pPr>
        <w:spacing w:line="360" w:lineRule="auto"/>
        <w:rPr>
          <w:rFonts w:ascii="Arial" w:hAnsi="Arial" w:eastAsia="Verdana Bold" w:cs="Arial"/>
          <w:sz w:val="20"/>
          <w:szCs w:val="20"/>
          <w:lang w:val="nl-NL"/>
        </w:rPr>
      </w:pPr>
      <w:r>
        <w:rPr>
          <w:rFonts w:ascii="Arial" w:hAnsi="Arial" w:eastAsia="Verdana Bold" w:cs="Arial"/>
          <w:sz w:val="20"/>
          <w:szCs w:val="20"/>
          <w:lang w:val="nl-NL"/>
        </w:rPr>
        <w:t>De Eurogroep heeft kort g</w:t>
      </w:r>
      <w:r w:rsidR="002E6581">
        <w:rPr>
          <w:rFonts w:ascii="Arial" w:hAnsi="Arial" w:eastAsia="Verdana Bold" w:cs="Arial"/>
          <w:sz w:val="20"/>
          <w:szCs w:val="20"/>
          <w:lang w:val="nl-NL"/>
        </w:rPr>
        <w:t xml:space="preserve">esproken over </w:t>
      </w:r>
      <w:r w:rsidR="00F43C7D">
        <w:rPr>
          <w:rFonts w:ascii="Arial" w:hAnsi="Arial" w:eastAsia="Verdana Bold" w:cs="Arial"/>
          <w:sz w:val="20"/>
          <w:szCs w:val="20"/>
          <w:lang w:val="nl-NL"/>
        </w:rPr>
        <w:t xml:space="preserve">de stand van zaken rondom de implementatie van de bankenunie. </w:t>
      </w:r>
      <w:r w:rsidR="004F7DA5">
        <w:rPr>
          <w:rFonts w:ascii="Arial" w:hAnsi="Arial" w:eastAsia="Verdana Bold" w:cs="Arial"/>
          <w:sz w:val="20"/>
          <w:szCs w:val="20"/>
          <w:lang w:val="nl-NL"/>
        </w:rPr>
        <w:t>Er vond geen discussie plaats.</w:t>
      </w:r>
    </w:p>
    <w:p w:rsidR="00D966B4" w:rsidP="002E6581" w:rsidRDefault="00D966B4">
      <w:pPr>
        <w:spacing w:line="360" w:lineRule="auto"/>
        <w:rPr>
          <w:rFonts w:ascii="Arial" w:hAnsi="Arial" w:eastAsia="Verdana Bold" w:cs="Arial"/>
          <w:sz w:val="20"/>
          <w:szCs w:val="20"/>
          <w:lang w:val="nl-NL"/>
        </w:rPr>
      </w:pPr>
    </w:p>
    <w:p w:rsidRPr="00AE6673" w:rsidR="00D966B4" w:rsidP="002E6581" w:rsidRDefault="00D966B4">
      <w:pPr>
        <w:spacing w:line="360" w:lineRule="auto"/>
        <w:rPr>
          <w:rFonts w:ascii="Arial" w:hAnsi="Arial" w:eastAsia="Verdana Bold" w:cs="Arial"/>
          <w:sz w:val="20"/>
          <w:szCs w:val="20"/>
          <w:lang w:val="nl-NL"/>
        </w:rPr>
      </w:pPr>
    </w:p>
    <w:p w:rsidRPr="00376886" w:rsidR="00582CF5" w:rsidP="00561FB7" w:rsidRDefault="00561FB7">
      <w:pPr>
        <w:pStyle w:val="Lijstalinea"/>
        <w:numPr>
          <w:ilvl w:val="0"/>
          <w:numId w:val="4"/>
        </w:numPr>
        <w:spacing w:line="360" w:lineRule="auto"/>
        <w:rPr>
          <w:rFonts w:ascii="Arial" w:hAnsi="Arial" w:eastAsia="Verdana Bold" w:cs="Arial"/>
          <w:b/>
          <w:sz w:val="20"/>
          <w:szCs w:val="20"/>
          <w:lang w:val="nl-NL"/>
        </w:rPr>
      </w:pPr>
      <w:r>
        <w:rPr>
          <w:rFonts w:ascii="Arial" w:hAnsi="Arial" w:cs="Arial"/>
          <w:b/>
          <w:sz w:val="20"/>
          <w:szCs w:val="20"/>
          <w:lang w:val="nl-NL"/>
        </w:rPr>
        <w:lastRenderedPageBreak/>
        <w:t>Slovenië</w:t>
      </w:r>
      <w:r w:rsidR="00B0287B">
        <w:rPr>
          <w:rFonts w:ascii="Arial" w:hAnsi="Arial" w:cs="Arial"/>
          <w:b/>
          <w:sz w:val="20"/>
          <w:szCs w:val="20"/>
          <w:lang w:val="nl-NL"/>
        </w:rPr>
        <w:t xml:space="preserve"> en België</w:t>
      </w:r>
    </w:p>
    <w:p w:rsidRPr="00606097" w:rsidR="00376886" w:rsidP="00376886" w:rsidRDefault="00B0287B">
      <w:pPr>
        <w:pStyle w:val="Lijstalinea"/>
        <w:spacing w:line="360" w:lineRule="auto"/>
        <w:ind w:left="0"/>
        <w:rPr>
          <w:rFonts w:ascii="Arial" w:hAnsi="Arial" w:eastAsia="Verdana Bold" w:cs="Arial"/>
          <w:sz w:val="20"/>
          <w:szCs w:val="20"/>
          <w:lang w:val="nl-NL"/>
        </w:rPr>
      </w:pPr>
      <w:r>
        <w:rPr>
          <w:rFonts w:ascii="Arial" w:hAnsi="Arial" w:eastAsia="Verdana Bold" w:cs="Arial"/>
          <w:sz w:val="20"/>
          <w:szCs w:val="20"/>
          <w:lang w:val="nl-NL"/>
        </w:rPr>
        <w:t xml:space="preserve">Deze Eurogroep namen twee nieuwe ministers van Financiën voor het eerst deel. Het gaat om de Sloveense minister </w:t>
      </w:r>
      <w:proofErr w:type="spellStart"/>
      <w:r>
        <w:rPr>
          <w:rFonts w:ascii="Arial" w:hAnsi="Arial" w:eastAsia="Verdana Bold" w:cs="Arial"/>
          <w:sz w:val="20"/>
          <w:szCs w:val="20"/>
          <w:lang w:val="nl-NL"/>
        </w:rPr>
        <w:t>Du</w:t>
      </w:r>
      <w:r w:rsidRPr="00B0287B">
        <w:rPr>
          <w:rFonts w:ascii="Arial" w:hAnsi="Arial" w:eastAsia="Verdana Bold" w:cs="Arial"/>
          <w:sz w:val="20"/>
          <w:szCs w:val="20"/>
          <w:lang w:val="nl-NL"/>
        </w:rPr>
        <w:t>š</w:t>
      </w:r>
      <w:r>
        <w:rPr>
          <w:rFonts w:ascii="Arial" w:hAnsi="Arial" w:eastAsia="Verdana Bold" w:cs="Arial"/>
          <w:sz w:val="20"/>
          <w:szCs w:val="20"/>
          <w:lang w:val="nl-NL"/>
        </w:rPr>
        <w:t>an</w:t>
      </w:r>
      <w:proofErr w:type="spellEnd"/>
      <w:r>
        <w:rPr>
          <w:rFonts w:ascii="Arial" w:hAnsi="Arial" w:eastAsia="Verdana Bold" w:cs="Arial"/>
          <w:sz w:val="20"/>
          <w:szCs w:val="20"/>
          <w:lang w:val="nl-NL"/>
        </w:rPr>
        <w:t xml:space="preserve"> </w:t>
      </w:r>
      <w:proofErr w:type="spellStart"/>
      <w:r>
        <w:rPr>
          <w:rFonts w:ascii="Arial" w:hAnsi="Arial" w:eastAsia="Verdana Bold" w:cs="Arial"/>
          <w:sz w:val="20"/>
          <w:szCs w:val="20"/>
          <w:lang w:val="nl-NL"/>
        </w:rPr>
        <w:t>Mramor</w:t>
      </w:r>
      <w:proofErr w:type="spellEnd"/>
      <w:r>
        <w:rPr>
          <w:rFonts w:ascii="Arial" w:hAnsi="Arial" w:eastAsia="Verdana Bold" w:cs="Arial"/>
          <w:sz w:val="20"/>
          <w:szCs w:val="20"/>
          <w:lang w:val="nl-NL"/>
        </w:rPr>
        <w:t xml:space="preserve"> en de Belgische minister Johan van </w:t>
      </w:r>
      <w:proofErr w:type="spellStart"/>
      <w:r>
        <w:rPr>
          <w:rFonts w:ascii="Arial" w:hAnsi="Arial" w:eastAsia="Verdana Bold" w:cs="Arial"/>
          <w:sz w:val="20"/>
          <w:szCs w:val="20"/>
          <w:lang w:val="nl-NL"/>
        </w:rPr>
        <w:t>Overtveldt</w:t>
      </w:r>
      <w:proofErr w:type="spellEnd"/>
      <w:r>
        <w:rPr>
          <w:rFonts w:ascii="Arial" w:hAnsi="Arial" w:eastAsia="Verdana Bold" w:cs="Arial"/>
          <w:sz w:val="20"/>
          <w:szCs w:val="20"/>
          <w:lang w:val="nl-NL"/>
        </w:rPr>
        <w:t>. Zij hebben kort hun beleidsprioriteiten toegelicht.</w:t>
      </w:r>
    </w:p>
    <w:p w:rsidR="00EE5407" w:rsidP="0080401F" w:rsidRDefault="00EE5407">
      <w:pPr>
        <w:spacing w:line="360" w:lineRule="auto"/>
        <w:rPr>
          <w:rFonts w:ascii="Arial" w:hAnsi="Arial" w:cs="Arial"/>
          <w:b/>
          <w:sz w:val="20"/>
          <w:szCs w:val="20"/>
          <w:u w:val="single"/>
          <w:lang w:val="nl-NL"/>
        </w:rPr>
      </w:pPr>
      <w:r>
        <w:rPr>
          <w:rFonts w:ascii="Arial" w:hAnsi="Arial" w:cs="Arial"/>
          <w:b/>
          <w:sz w:val="20"/>
          <w:szCs w:val="20"/>
          <w:u w:val="single"/>
          <w:lang w:val="nl-NL"/>
        </w:rPr>
        <w:t xml:space="preserve">Ministeriële dialoog met </w:t>
      </w:r>
      <w:proofErr w:type="spellStart"/>
      <w:r>
        <w:rPr>
          <w:rFonts w:ascii="Arial" w:hAnsi="Arial" w:cs="Arial"/>
          <w:b/>
          <w:sz w:val="20"/>
          <w:szCs w:val="20"/>
          <w:u w:val="single"/>
          <w:lang w:val="nl-NL"/>
        </w:rPr>
        <w:t>EFTA-landen</w:t>
      </w:r>
      <w:proofErr w:type="spellEnd"/>
    </w:p>
    <w:p w:rsidR="00757692" w:rsidP="0080401F" w:rsidRDefault="00343F2E">
      <w:pPr>
        <w:spacing w:line="360" w:lineRule="auto"/>
        <w:rPr>
          <w:rFonts w:ascii="Arial" w:hAnsi="Arial" w:cs="Arial"/>
          <w:sz w:val="20"/>
          <w:szCs w:val="20"/>
          <w:lang w:val="nl-NL"/>
        </w:rPr>
      </w:pPr>
      <w:r>
        <w:rPr>
          <w:rFonts w:ascii="Arial" w:hAnsi="Arial" w:cs="Arial"/>
          <w:sz w:val="20"/>
          <w:szCs w:val="20"/>
          <w:lang w:val="nl-NL"/>
        </w:rPr>
        <w:t xml:space="preserve">De EU- en </w:t>
      </w:r>
      <w:proofErr w:type="spellStart"/>
      <w:r>
        <w:rPr>
          <w:rFonts w:ascii="Arial" w:hAnsi="Arial" w:cs="Arial"/>
          <w:sz w:val="20"/>
          <w:szCs w:val="20"/>
          <w:lang w:val="nl-NL"/>
        </w:rPr>
        <w:t>EFTA-ministers</w:t>
      </w:r>
      <w:proofErr w:type="spellEnd"/>
      <w:r>
        <w:rPr>
          <w:rFonts w:ascii="Arial" w:hAnsi="Arial" w:cs="Arial"/>
          <w:sz w:val="20"/>
          <w:szCs w:val="20"/>
          <w:lang w:val="nl-NL"/>
        </w:rPr>
        <w:t xml:space="preserve"> </w:t>
      </w:r>
      <w:r w:rsidR="00952086">
        <w:rPr>
          <w:rFonts w:ascii="Arial" w:hAnsi="Arial" w:cs="Arial"/>
          <w:sz w:val="20"/>
          <w:szCs w:val="20"/>
          <w:lang w:val="nl-NL"/>
        </w:rPr>
        <w:t xml:space="preserve">(IJsland, Noorwegen, </w:t>
      </w:r>
      <w:proofErr w:type="spellStart"/>
      <w:r w:rsidR="00952086">
        <w:rPr>
          <w:rFonts w:ascii="Arial" w:hAnsi="Arial" w:cs="Arial"/>
          <w:sz w:val="20"/>
          <w:szCs w:val="20"/>
          <w:lang w:val="nl-NL"/>
        </w:rPr>
        <w:t>Liechstenstein</w:t>
      </w:r>
      <w:proofErr w:type="spellEnd"/>
      <w:r w:rsidR="00952086">
        <w:rPr>
          <w:rFonts w:ascii="Arial" w:hAnsi="Arial" w:cs="Arial"/>
          <w:sz w:val="20"/>
          <w:szCs w:val="20"/>
          <w:lang w:val="nl-NL"/>
        </w:rPr>
        <w:t xml:space="preserve"> en Zwitserland) </w:t>
      </w:r>
      <w:r>
        <w:rPr>
          <w:rFonts w:ascii="Arial" w:hAnsi="Arial" w:cs="Arial"/>
          <w:sz w:val="20"/>
          <w:szCs w:val="20"/>
          <w:lang w:val="nl-NL"/>
        </w:rPr>
        <w:t xml:space="preserve">hebben gesproken over samenwerking op het gebied van financieel toezicht en financiële regulering. </w:t>
      </w:r>
      <w:r w:rsidR="00952086">
        <w:rPr>
          <w:rFonts w:ascii="Arial" w:hAnsi="Arial" w:cs="Arial"/>
          <w:sz w:val="20"/>
          <w:szCs w:val="20"/>
          <w:lang w:val="nl-NL"/>
        </w:rPr>
        <w:t xml:space="preserve">Zij kwamen overeen om EU-wetgeving </w:t>
      </w:r>
      <w:r w:rsidR="00BC720F">
        <w:rPr>
          <w:rFonts w:ascii="Arial" w:hAnsi="Arial" w:cs="Arial"/>
          <w:sz w:val="20"/>
          <w:szCs w:val="20"/>
          <w:lang w:val="nl-NL"/>
        </w:rPr>
        <w:t xml:space="preserve">met betrekking tot de oprichting van Europese </w:t>
      </w:r>
      <w:proofErr w:type="spellStart"/>
      <w:r w:rsidR="00BC720F">
        <w:rPr>
          <w:rFonts w:ascii="Arial" w:hAnsi="Arial" w:cs="Arial"/>
          <w:sz w:val="20"/>
          <w:szCs w:val="20"/>
          <w:lang w:val="nl-NL"/>
        </w:rPr>
        <w:t>toezichtsorganen</w:t>
      </w:r>
      <w:proofErr w:type="spellEnd"/>
      <w:r w:rsidR="00BC720F">
        <w:rPr>
          <w:rFonts w:ascii="Arial" w:hAnsi="Arial" w:cs="Arial"/>
          <w:sz w:val="20"/>
          <w:szCs w:val="20"/>
          <w:lang w:val="nl-NL"/>
        </w:rPr>
        <w:t xml:space="preserve"> op financieel gebied te incorporeren in de </w:t>
      </w:r>
      <w:proofErr w:type="spellStart"/>
      <w:r w:rsidR="00BC720F">
        <w:rPr>
          <w:rFonts w:ascii="Arial" w:hAnsi="Arial" w:cs="Arial"/>
          <w:sz w:val="20"/>
          <w:szCs w:val="20"/>
          <w:lang w:val="nl-NL"/>
        </w:rPr>
        <w:t>EER-overeenkomst</w:t>
      </w:r>
      <w:proofErr w:type="spellEnd"/>
      <w:r w:rsidR="00BC720F">
        <w:rPr>
          <w:rFonts w:ascii="Arial" w:hAnsi="Arial" w:cs="Arial"/>
          <w:sz w:val="20"/>
          <w:szCs w:val="20"/>
          <w:lang w:val="nl-NL"/>
        </w:rPr>
        <w:t>. De ministers hebben dit in een gezamenlijke verklaring vastgelegd (zie bijgevoegd).</w:t>
      </w:r>
    </w:p>
    <w:p w:rsidRPr="00B76BCC" w:rsidR="00B76BCC" w:rsidP="0080401F" w:rsidRDefault="00B76BCC">
      <w:pPr>
        <w:spacing w:line="360" w:lineRule="auto"/>
        <w:rPr>
          <w:rFonts w:ascii="Arial" w:hAnsi="Arial" w:cs="Arial"/>
          <w:sz w:val="20"/>
          <w:szCs w:val="20"/>
          <w:lang w:val="nl-NL"/>
        </w:rPr>
      </w:pPr>
      <w:r>
        <w:rPr>
          <w:rFonts w:ascii="Arial" w:hAnsi="Arial" w:cs="Arial"/>
          <w:sz w:val="20"/>
          <w:szCs w:val="20"/>
          <w:lang w:val="nl-NL"/>
        </w:rPr>
        <w:t>En marge van de ministeri</w:t>
      </w:r>
      <w:r w:rsidRPr="00726345" w:rsidR="00726345">
        <w:rPr>
          <w:rFonts w:ascii="Arial" w:hAnsi="Arial" w:cs="Arial"/>
          <w:sz w:val="20"/>
          <w:szCs w:val="20"/>
          <w:lang w:val="nl-NL"/>
        </w:rPr>
        <w:t>ë</w:t>
      </w:r>
      <w:r>
        <w:rPr>
          <w:rFonts w:ascii="Arial" w:hAnsi="Arial" w:cs="Arial"/>
          <w:sz w:val="20"/>
          <w:szCs w:val="20"/>
          <w:lang w:val="nl-NL"/>
        </w:rPr>
        <w:t xml:space="preserve">le dialoog met </w:t>
      </w:r>
      <w:proofErr w:type="spellStart"/>
      <w:r>
        <w:rPr>
          <w:rFonts w:ascii="Arial" w:hAnsi="Arial" w:cs="Arial"/>
          <w:sz w:val="20"/>
          <w:szCs w:val="20"/>
          <w:lang w:val="nl-NL"/>
        </w:rPr>
        <w:t>EFTA-landen</w:t>
      </w:r>
      <w:proofErr w:type="spellEnd"/>
      <w:r>
        <w:rPr>
          <w:rFonts w:ascii="Arial" w:hAnsi="Arial" w:cs="Arial"/>
          <w:sz w:val="20"/>
          <w:szCs w:val="20"/>
          <w:lang w:val="nl-NL"/>
        </w:rPr>
        <w:t xml:space="preserve"> hebben de EU-lidstaten een gezamenlijke verklaring met Zwitserland getekend over </w:t>
      </w:r>
      <w:r w:rsidR="00757692">
        <w:rPr>
          <w:rFonts w:ascii="Arial" w:hAnsi="Arial" w:cs="Arial"/>
          <w:sz w:val="20"/>
          <w:szCs w:val="20"/>
          <w:lang w:val="nl-NL"/>
        </w:rPr>
        <w:t xml:space="preserve">bedrijfsbelasting. In deze verklaring kondigt Zwitserland aan zich in te spannen voor intrekking van een aantal schadelijke belastingregimes. Daarnaast is afgesproken dat de EU-lidstaten </w:t>
      </w:r>
      <w:proofErr w:type="spellStart"/>
      <w:r w:rsidR="00757692">
        <w:rPr>
          <w:rFonts w:ascii="Arial" w:hAnsi="Arial" w:cs="Arial"/>
          <w:sz w:val="20"/>
          <w:szCs w:val="20"/>
          <w:lang w:val="nl-NL"/>
        </w:rPr>
        <w:t>antimisbruikmaatregelen</w:t>
      </w:r>
      <w:proofErr w:type="spellEnd"/>
      <w:r w:rsidR="00757692">
        <w:rPr>
          <w:rFonts w:ascii="Arial" w:hAnsi="Arial" w:cs="Arial"/>
          <w:sz w:val="20"/>
          <w:szCs w:val="20"/>
          <w:lang w:val="nl-NL"/>
        </w:rPr>
        <w:t xml:space="preserve"> die specifiek gericht zijn op deze regimes zullen intrekken. Alleen Italië kent dergelijke maatregelen.</w:t>
      </w:r>
    </w:p>
    <w:p w:rsidRPr="00582CF5" w:rsidR="00F147B1" w:rsidP="0080401F" w:rsidRDefault="00F147B1">
      <w:pPr>
        <w:spacing w:line="360" w:lineRule="auto"/>
        <w:rPr>
          <w:rFonts w:ascii="Arial" w:hAnsi="Arial" w:eastAsia="Verdana Bold" w:cs="Arial"/>
          <w:b/>
          <w:sz w:val="20"/>
          <w:szCs w:val="20"/>
          <w:u w:val="single"/>
          <w:lang w:val="nl-NL"/>
        </w:rPr>
      </w:pPr>
      <w:proofErr w:type="spellStart"/>
      <w:r w:rsidRPr="00582CF5">
        <w:rPr>
          <w:rFonts w:ascii="Arial" w:hAnsi="Arial" w:cs="Arial"/>
          <w:b/>
          <w:sz w:val="20"/>
          <w:szCs w:val="20"/>
          <w:u w:val="single"/>
          <w:lang w:val="nl-NL"/>
        </w:rPr>
        <w:t>E</w:t>
      </w:r>
      <w:r w:rsidRPr="00582CF5" w:rsidR="00563ADD">
        <w:rPr>
          <w:rFonts w:ascii="Arial" w:hAnsi="Arial" w:cs="Arial"/>
          <w:b/>
          <w:sz w:val="20"/>
          <w:szCs w:val="20"/>
          <w:u w:val="single"/>
          <w:lang w:val="nl-NL"/>
        </w:rPr>
        <w:t>cofinraad</w:t>
      </w:r>
      <w:proofErr w:type="spellEnd"/>
    </w:p>
    <w:p w:rsidRPr="00CA6315" w:rsidR="00BE4FC8" w:rsidP="0080401F" w:rsidRDefault="00EE5407">
      <w:pPr>
        <w:pStyle w:val="Lijstalinea"/>
        <w:numPr>
          <w:ilvl w:val="0"/>
          <w:numId w:val="5"/>
        </w:numPr>
        <w:spacing w:line="360" w:lineRule="auto"/>
        <w:rPr>
          <w:rFonts w:ascii="Arial" w:hAnsi="Arial" w:eastAsia="Verdana Bold" w:cs="Arial"/>
          <w:b/>
          <w:sz w:val="20"/>
          <w:szCs w:val="20"/>
          <w:lang w:val="nl-NL"/>
        </w:rPr>
      </w:pPr>
      <w:r>
        <w:rPr>
          <w:rFonts w:ascii="Arial" w:hAnsi="Arial" w:cs="Arial"/>
          <w:b/>
          <w:sz w:val="20"/>
          <w:szCs w:val="20"/>
          <w:lang w:val="nl-NL"/>
        </w:rPr>
        <w:t>Maatregelen ter bevordering van investeringen</w:t>
      </w:r>
    </w:p>
    <w:p w:rsidR="0070196D" w:rsidP="0070196D" w:rsidRDefault="0070196D">
      <w:pPr>
        <w:pStyle w:val="Lijstalinea"/>
        <w:spacing w:line="360" w:lineRule="auto"/>
        <w:ind w:left="0"/>
        <w:rPr>
          <w:rFonts w:ascii="Arial" w:hAnsi="Arial" w:cs="Arial"/>
          <w:sz w:val="20"/>
          <w:szCs w:val="20"/>
          <w:lang w:val="nl-NL"/>
        </w:rPr>
      </w:pPr>
      <w:r>
        <w:rPr>
          <w:rFonts w:ascii="Arial" w:hAnsi="Arial" w:cs="Arial"/>
          <w:sz w:val="20"/>
          <w:szCs w:val="20"/>
          <w:lang w:val="nl-NL"/>
        </w:rPr>
        <w:t xml:space="preserve">Tijdens de </w:t>
      </w:r>
      <w:proofErr w:type="spellStart"/>
      <w:r>
        <w:rPr>
          <w:rFonts w:ascii="Arial" w:hAnsi="Arial" w:cs="Arial"/>
          <w:sz w:val="20"/>
          <w:szCs w:val="20"/>
          <w:lang w:val="nl-NL"/>
        </w:rPr>
        <w:t>Ecofinraad</w:t>
      </w:r>
      <w:proofErr w:type="spellEnd"/>
      <w:r>
        <w:rPr>
          <w:rFonts w:ascii="Arial" w:hAnsi="Arial" w:cs="Arial"/>
          <w:sz w:val="20"/>
          <w:szCs w:val="20"/>
          <w:lang w:val="nl-NL"/>
        </w:rPr>
        <w:t xml:space="preserve"> is, net als tijdens de Eurogroep, gesproken over hoe investeringen in Europa kunnen worden bevorderd. Zoals in het verslag van de Eurogroep is toegelicht, is er wat Nederland betreft een sterke link tussen investeringen en structurele hervormingen. Investeringen kunnen helpen om het doorvoeren van structurele hervormingen te bevorderen </w:t>
      </w:r>
      <w:r w:rsidRPr="0070196D">
        <w:rPr>
          <w:rFonts w:ascii="Arial" w:hAnsi="Arial" w:cs="Arial"/>
          <w:sz w:val="20"/>
          <w:szCs w:val="20"/>
          <w:lang w:val="nl-NL"/>
        </w:rPr>
        <w:t xml:space="preserve">en </w:t>
      </w:r>
      <w:proofErr w:type="spellStart"/>
      <w:r w:rsidRPr="0070196D">
        <w:rPr>
          <w:rFonts w:ascii="Arial" w:hAnsi="Arial" w:cs="Arial"/>
          <w:sz w:val="20"/>
          <w:szCs w:val="20"/>
          <w:lang w:val="nl-NL"/>
        </w:rPr>
        <w:t>vice</w:t>
      </w:r>
      <w:proofErr w:type="spellEnd"/>
      <w:r w:rsidRPr="0070196D">
        <w:rPr>
          <w:rFonts w:ascii="Arial" w:hAnsi="Arial" w:cs="Arial"/>
          <w:sz w:val="20"/>
          <w:szCs w:val="20"/>
          <w:lang w:val="nl-NL"/>
        </w:rPr>
        <w:t xml:space="preserve"> versa. B</w:t>
      </w:r>
      <w:r>
        <w:rPr>
          <w:rFonts w:ascii="Arial" w:hAnsi="Arial" w:cs="Arial"/>
          <w:sz w:val="20"/>
          <w:szCs w:val="20"/>
          <w:lang w:val="nl-NL"/>
        </w:rPr>
        <w:t xml:space="preserve">eide dragen bij aan een hoger groeipotentieel. De Commissie en de Europese Investeringsbank (EIB) hebben ter bevordering van investeringen een </w:t>
      </w:r>
      <w:proofErr w:type="spellStart"/>
      <w:r w:rsidRPr="0070196D">
        <w:rPr>
          <w:rFonts w:ascii="Arial" w:hAnsi="Arial" w:cs="Arial"/>
          <w:sz w:val="20"/>
          <w:szCs w:val="20"/>
          <w:lang w:val="nl-NL"/>
        </w:rPr>
        <w:t>Taskforce</w:t>
      </w:r>
      <w:proofErr w:type="spellEnd"/>
      <w:r>
        <w:rPr>
          <w:rFonts w:ascii="Arial" w:hAnsi="Arial" w:cs="Arial"/>
          <w:sz w:val="20"/>
          <w:szCs w:val="20"/>
          <w:lang w:val="nl-NL"/>
        </w:rPr>
        <w:t xml:space="preserve"> opgericht. Deze zal een analyse maken van de huidige knelpunten die investeringen hinderen en potentieel kansrijke projecten op Europees niveau identificeren. De Commissie en EIB zullen tijdens de </w:t>
      </w:r>
      <w:proofErr w:type="spellStart"/>
      <w:r>
        <w:rPr>
          <w:rFonts w:ascii="Arial" w:hAnsi="Arial" w:cs="Arial"/>
          <w:sz w:val="20"/>
          <w:szCs w:val="20"/>
          <w:lang w:val="nl-NL"/>
        </w:rPr>
        <w:t>Ecofinraad</w:t>
      </w:r>
      <w:proofErr w:type="spellEnd"/>
      <w:r>
        <w:rPr>
          <w:rFonts w:ascii="Arial" w:hAnsi="Arial" w:cs="Arial"/>
          <w:sz w:val="20"/>
          <w:szCs w:val="20"/>
          <w:lang w:val="nl-NL"/>
        </w:rPr>
        <w:t xml:space="preserve"> van 9 december rapporteren over hun bevindingen. De </w:t>
      </w:r>
      <w:proofErr w:type="spellStart"/>
      <w:r>
        <w:rPr>
          <w:rFonts w:ascii="Arial" w:hAnsi="Arial" w:cs="Arial"/>
          <w:sz w:val="20"/>
          <w:szCs w:val="20"/>
          <w:lang w:val="nl-NL"/>
        </w:rPr>
        <w:t>Ecofinraad</w:t>
      </w:r>
      <w:proofErr w:type="spellEnd"/>
      <w:r>
        <w:rPr>
          <w:rFonts w:ascii="Arial" w:hAnsi="Arial" w:cs="Arial"/>
          <w:sz w:val="20"/>
          <w:szCs w:val="20"/>
          <w:lang w:val="nl-NL"/>
        </w:rPr>
        <w:t xml:space="preserve"> heeft Raadsconclusies aangenomen over dit agendapunt</w:t>
      </w:r>
      <w:r w:rsidRPr="0070196D">
        <w:rPr>
          <w:rFonts w:ascii="Arial" w:hAnsi="Arial" w:cs="Arial"/>
          <w:sz w:val="20"/>
          <w:szCs w:val="20"/>
          <w:lang w:val="nl-NL"/>
        </w:rPr>
        <w:t xml:space="preserve"> </w:t>
      </w:r>
      <w:r>
        <w:rPr>
          <w:rFonts w:ascii="Arial" w:hAnsi="Arial" w:cs="Arial"/>
          <w:sz w:val="20"/>
          <w:szCs w:val="20"/>
          <w:lang w:val="nl-NL"/>
        </w:rPr>
        <w:t xml:space="preserve">(zie bijgevoegd). </w:t>
      </w:r>
    </w:p>
    <w:p w:rsidRPr="00CA6315" w:rsidR="00EE5407" w:rsidP="0080401F" w:rsidRDefault="00EE5407">
      <w:pPr>
        <w:pStyle w:val="Lijstalinea"/>
        <w:numPr>
          <w:ilvl w:val="0"/>
          <w:numId w:val="5"/>
        </w:numPr>
        <w:spacing w:line="360" w:lineRule="auto"/>
        <w:rPr>
          <w:rFonts w:ascii="Arial" w:hAnsi="Arial" w:eastAsia="Verdana Bold" w:cs="Arial"/>
          <w:b/>
          <w:sz w:val="20"/>
          <w:szCs w:val="20"/>
          <w:lang w:val="nl-NL"/>
        </w:rPr>
      </w:pPr>
      <w:r>
        <w:rPr>
          <w:rFonts w:ascii="Arial" w:hAnsi="Arial" w:cs="Arial"/>
          <w:b/>
          <w:sz w:val="20"/>
          <w:szCs w:val="20"/>
          <w:lang w:val="nl-NL"/>
        </w:rPr>
        <w:t>Onderzoek en innovatie</w:t>
      </w:r>
    </w:p>
    <w:p w:rsidRPr="00CA6315" w:rsidR="0037070F" w:rsidP="00CA6315" w:rsidRDefault="00CA6315">
      <w:pPr>
        <w:pStyle w:val="Lijstalinea"/>
        <w:spacing w:line="360" w:lineRule="auto"/>
        <w:ind w:left="0"/>
        <w:rPr>
          <w:rFonts w:ascii="Arial" w:hAnsi="Arial" w:eastAsia="Verdana Bold" w:cs="Arial"/>
          <w:sz w:val="20"/>
          <w:szCs w:val="20"/>
          <w:lang w:val="nl-NL"/>
        </w:rPr>
      </w:pPr>
      <w:r>
        <w:rPr>
          <w:rFonts w:ascii="Arial" w:hAnsi="Arial" w:cs="Arial"/>
          <w:sz w:val="20"/>
          <w:szCs w:val="20"/>
          <w:lang w:val="nl-NL"/>
        </w:rPr>
        <w:t>De Commissie gaf een presentatie naar aanleiding van de mededeling “Res</w:t>
      </w:r>
      <w:r w:rsidR="009232EA">
        <w:rPr>
          <w:rFonts w:ascii="Arial" w:hAnsi="Arial" w:cs="Arial"/>
          <w:sz w:val="20"/>
          <w:szCs w:val="20"/>
          <w:lang w:val="nl-NL"/>
        </w:rPr>
        <w:t>earch</w:t>
      </w:r>
      <w:r>
        <w:rPr>
          <w:rFonts w:ascii="Arial" w:hAnsi="Arial" w:cs="Arial"/>
          <w:sz w:val="20"/>
          <w:szCs w:val="20"/>
          <w:lang w:val="nl-NL"/>
        </w:rPr>
        <w:t xml:space="preserve"> and </w:t>
      </w:r>
      <w:proofErr w:type="spellStart"/>
      <w:r>
        <w:rPr>
          <w:rFonts w:ascii="Arial" w:hAnsi="Arial" w:cs="Arial"/>
          <w:sz w:val="20"/>
          <w:szCs w:val="20"/>
          <w:lang w:val="nl-NL"/>
        </w:rPr>
        <w:t>innovation</w:t>
      </w:r>
      <w:proofErr w:type="spellEnd"/>
      <w:r>
        <w:rPr>
          <w:rFonts w:ascii="Arial" w:hAnsi="Arial" w:cs="Arial"/>
          <w:sz w:val="20"/>
          <w:szCs w:val="20"/>
          <w:lang w:val="nl-NL"/>
        </w:rPr>
        <w:t xml:space="preserve"> as </w:t>
      </w:r>
      <w:proofErr w:type="spellStart"/>
      <w:r>
        <w:rPr>
          <w:rFonts w:ascii="Arial" w:hAnsi="Arial" w:cs="Arial"/>
          <w:sz w:val="20"/>
          <w:szCs w:val="20"/>
          <w:lang w:val="nl-NL"/>
        </w:rPr>
        <w:t>sources</w:t>
      </w:r>
      <w:proofErr w:type="spellEnd"/>
      <w:r>
        <w:rPr>
          <w:rFonts w:ascii="Arial" w:hAnsi="Arial" w:cs="Arial"/>
          <w:sz w:val="20"/>
          <w:szCs w:val="20"/>
          <w:lang w:val="nl-NL"/>
        </w:rPr>
        <w:t xml:space="preserve"> of </w:t>
      </w:r>
      <w:proofErr w:type="spellStart"/>
      <w:r>
        <w:rPr>
          <w:rFonts w:ascii="Arial" w:hAnsi="Arial" w:cs="Arial"/>
          <w:sz w:val="20"/>
          <w:szCs w:val="20"/>
          <w:lang w:val="nl-NL"/>
        </w:rPr>
        <w:t>renewed</w:t>
      </w:r>
      <w:proofErr w:type="spellEnd"/>
      <w:r>
        <w:rPr>
          <w:rFonts w:ascii="Arial" w:hAnsi="Arial" w:cs="Arial"/>
          <w:sz w:val="20"/>
          <w:szCs w:val="20"/>
          <w:lang w:val="nl-NL"/>
        </w:rPr>
        <w:t xml:space="preserve"> </w:t>
      </w:r>
      <w:proofErr w:type="spellStart"/>
      <w:r>
        <w:rPr>
          <w:rFonts w:ascii="Arial" w:hAnsi="Arial" w:cs="Arial"/>
          <w:sz w:val="20"/>
          <w:szCs w:val="20"/>
          <w:lang w:val="nl-NL"/>
        </w:rPr>
        <w:t>growth</w:t>
      </w:r>
      <w:proofErr w:type="spellEnd"/>
      <w:r>
        <w:rPr>
          <w:rFonts w:ascii="Arial" w:hAnsi="Arial" w:cs="Arial"/>
          <w:sz w:val="20"/>
          <w:szCs w:val="20"/>
          <w:lang w:val="nl-NL"/>
        </w:rPr>
        <w:t xml:space="preserve">”. </w:t>
      </w:r>
      <w:r w:rsidRPr="00CA6315">
        <w:rPr>
          <w:rFonts w:ascii="Arial" w:hAnsi="Arial" w:cs="Arial"/>
          <w:sz w:val="20"/>
          <w:szCs w:val="20"/>
          <w:lang w:val="nl-NL"/>
        </w:rPr>
        <w:t>De Commissie ziet investeringen in onderzoek en innovatie als belangrijke factoren die bijdragen aan economische groei binnen de EU. De mededeling benadrukt dat publieke en private uitgaven op het gebied van onderzoek en in</w:t>
      </w:r>
      <w:r>
        <w:rPr>
          <w:rFonts w:ascii="Arial" w:hAnsi="Arial" w:cs="Arial"/>
          <w:sz w:val="20"/>
          <w:szCs w:val="20"/>
          <w:lang w:val="nl-NL"/>
        </w:rPr>
        <w:t>novatie investeringen in groei</w:t>
      </w:r>
      <w:r w:rsidRPr="00CA6315">
        <w:rPr>
          <w:rFonts w:ascii="Arial" w:hAnsi="Arial" w:cs="Arial"/>
          <w:sz w:val="20"/>
          <w:szCs w:val="20"/>
          <w:lang w:val="nl-NL"/>
        </w:rPr>
        <w:t xml:space="preserve"> zijn.</w:t>
      </w:r>
      <w:r>
        <w:rPr>
          <w:rFonts w:ascii="Arial" w:hAnsi="Arial" w:cs="Arial"/>
          <w:sz w:val="20"/>
          <w:szCs w:val="20"/>
          <w:lang w:val="nl-NL"/>
        </w:rPr>
        <w:t xml:space="preserve"> Onderzoek en innovatie kunnen daarom worden gezien als onderdeel van de bredere investeringsagenda. Tijdens de Raad voor Concurrentievermogen van 4 en 5 december zullen naar verwachting Raadsconclusies worden aangenomen over dit onderwerp.</w:t>
      </w:r>
    </w:p>
    <w:p w:rsidRPr="00CA6315" w:rsidR="00EE5407" w:rsidP="0080401F" w:rsidRDefault="00EE5407">
      <w:pPr>
        <w:pStyle w:val="Lijstalinea"/>
        <w:numPr>
          <w:ilvl w:val="0"/>
          <w:numId w:val="5"/>
        </w:numPr>
        <w:spacing w:line="360" w:lineRule="auto"/>
        <w:rPr>
          <w:rFonts w:ascii="Arial" w:hAnsi="Arial" w:eastAsia="Verdana Bold" w:cs="Arial"/>
          <w:b/>
          <w:sz w:val="20"/>
          <w:szCs w:val="20"/>
          <w:lang w:val="nl-NL"/>
        </w:rPr>
      </w:pPr>
      <w:r>
        <w:rPr>
          <w:rFonts w:ascii="Arial" w:hAnsi="Arial" w:cs="Arial"/>
          <w:b/>
          <w:sz w:val="20"/>
          <w:szCs w:val="20"/>
          <w:lang w:val="nl-NL"/>
        </w:rPr>
        <w:lastRenderedPageBreak/>
        <w:t>Terugkoppeling G20, WB en IMF</w:t>
      </w:r>
    </w:p>
    <w:p w:rsidRPr="00CA6315" w:rsidR="001375AE" w:rsidP="00CA6315" w:rsidRDefault="00CA6315">
      <w:pPr>
        <w:pStyle w:val="Lijstalinea"/>
        <w:spacing w:line="360" w:lineRule="auto"/>
        <w:ind w:left="0"/>
        <w:rPr>
          <w:rFonts w:ascii="Arial" w:hAnsi="Arial" w:cs="Arial"/>
          <w:sz w:val="20"/>
          <w:szCs w:val="20"/>
          <w:lang w:val="nl-NL"/>
        </w:rPr>
      </w:pPr>
      <w:r>
        <w:rPr>
          <w:rFonts w:ascii="Arial" w:hAnsi="Arial" w:cs="Arial"/>
          <w:sz w:val="20"/>
          <w:szCs w:val="20"/>
          <w:lang w:val="nl-NL"/>
        </w:rPr>
        <w:t xml:space="preserve">Tijdens de </w:t>
      </w:r>
      <w:proofErr w:type="spellStart"/>
      <w:r>
        <w:rPr>
          <w:rFonts w:ascii="Arial" w:hAnsi="Arial" w:cs="Arial"/>
          <w:sz w:val="20"/>
          <w:szCs w:val="20"/>
          <w:lang w:val="nl-NL"/>
        </w:rPr>
        <w:t>Ecofinraad</w:t>
      </w:r>
      <w:proofErr w:type="spellEnd"/>
      <w:r>
        <w:rPr>
          <w:rFonts w:ascii="Arial" w:hAnsi="Arial" w:cs="Arial"/>
          <w:sz w:val="20"/>
          <w:szCs w:val="20"/>
          <w:lang w:val="nl-NL"/>
        </w:rPr>
        <w:t xml:space="preserve"> vond een korte terugkoppeling plaats van de vergaderingen van de G20, de Wereldbank en het IMF van 9-12 oktober in Washington. </w:t>
      </w:r>
    </w:p>
    <w:p w:rsidRPr="00CA6315" w:rsidR="00EE5407" w:rsidP="0080401F" w:rsidRDefault="00EE5407">
      <w:pPr>
        <w:pStyle w:val="Lijstalinea"/>
        <w:numPr>
          <w:ilvl w:val="0"/>
          <w:numId w:val="5"/>
        </w:numPr>
        <w:spacing w:line="360" w:lineRule="auto"/>
        <w:rPr>
          <w:rFonts w:ascii="Arial" w:hAnsi="Arial" w:eastAsia="Verdana Bold" w:cs="Arial"/>
          <w:b/>
          <w:sz w:val="20"/>
          <w:szCs w:val="20"/>
          <w:lang w:val="nl-NL"/>
        </w:rPr>
      </w:pPr>
      <w:r>
        <w:rPr>
          <w:rFonts w:ascii="Arial" w:hAnsi="Arial" w:cs="Arial"/>
          <w:b/>
          <w:sz w:val="20"/>
          <w:szCs w:val="20"/>
          <w:lang w:val="nl-NL"/>
        </w:rPr>
        <w:t>Bankenunie – bijdragen SRF</w:t>
      </w:r>
    </w:p>
    <w:p w:rsidRPr="0070196D" w:rsidR="0070196D" w:rsidP="0070196D" w:rsidRDefault="0070196D">
      <w:pPr>
        <w:pStyle w:val="Lijstalinea"/>
        <w:spacing w:line="360" w:lineRule="auto"/>
        <w:ind w:left="0"/>
        <w:rPr>
          <w:rFonts w:ascii="Arial" w:hAnsi="Arial" w:eastAsia="Verdana Bold" w:cs="Arial"/>
          <w:sz w:val="20"/>
          <w:szCs w:val="20"/>
          <w:lang w:val="nl-NL"/>
        </w:rPr>
      </w:pPr>
      <w:r w:rsidRPr="0070196D">
        <w:rPr>
          <w:rFonts w:ascii="Arial" w:hAnsi="Arial" w:eastAsia="Verdana Bold" w:cs="Arial"/>
          <w:sz w:val="20"/>
          <w:szCs w:val="20"/>
          <w:lang w:val="nl-NL"/>
        </w:rPr>
        <w:t xml:space="preserve">Commissaris Barnier gaf een update van de stand van zaken rondom de bankbijdragen aan het resolutiefonds (voor de lidstaten die deelnemen aan de bankenunie: aan het Single </w:t>
      </w:r>
      <w:proofErr w:type="spellStart"/>
      <w:r w:rsidRPr="0070196D">
        <w:rPr>
          <w:rFonts w:ascii="Arial" w:hAnsi="Arial" w:eastAsia="Verdana Bold" w:cs="Arial"/>
          <w:sz w:val="20"/>
          <w:szCs w:val="20"/>
          <w:lang w:val="nl-NL"/>
        </w:rPr>
        <w:t>Resolution</w:t>
      </w:r>
      <w:proofErr w:type="spellEnd"/>
      <w:r w:rsidRPr="0070196D">
        <w:rPr>
          <w:rFonts w:ascii="Arial" w:hAnsi="Arial" w:eastAsia="Verdana Bold" w:cs="Arial"/>
          <w:sz w:val="20"/>
          <w:szCs w:val="20"/>
          <w:lang w:val="nl-NL"/>
        </w:rPr>
        <w:t xml:space="preserve"> </w:t>
      </w:r>
      <w:proofErr w:type="spellStart"/>
      <w:r w:rsidRPr="0070196D">
        <w:rPr>
          <w:rFonts w:ascii="Arial" w:hAnsi="Arial" w:eastAsia="Verdana Bold" w:cs="Arial"/>
          <w:sz w:val="20"/>
          <w:szCs w:val="20"/>
          <w:lang w:val="nl-NL"/>
        </w:rPr>
        <w:t>Fund</w:t>
      </w:r>
      <w:proofErr w:type="spellEnd"/>
      <w:r w:rsidRPr="0070196D">
        <w:rPr>
          <w:rFonts w:ascii="Arial" w:hAnsi="Arial" w:eastAsia="Verdana Bold" w:cs="Arial"/>
          <w:sz w:val="20"/>
          <w:szCs w:val="20"/>
          <w:lang w:val="nl-NL"/>
        </w:rPr>
        <w:t>, SRF). Nederland is van mening dat in principe alle banken op basis van omvang en risicoprofiel behoren bij te dragen aan het resolutiefonds, en dat tijdig en met inspraak van de lidstaten duidelijkheid moet worden verschaft over de hoogtes van de bijdragen. De Europese Commissie is al in een vergevorderd stadium met de gedelegeerde handeling (</w:t>
      </w:r>
      <w:proofErr w:type="spellStart"/>
      <w:r w:rsidRPr="0070196D">
        <w:rPr>
          <w:rFonts w:ascii="Arial" w:hAnsi="Arial" w:eastAsia="Verdana Bold" w:cs="Arial"/>
          <w:sz w:val="20"/>
          <w:szCs w:val="20"/>
          <w:lang w:val="nl-NL"/>
        </w:rPr>
        <w:t>delegated</w:t>
      </w:r>
      <w:proofErr w:type="spellEnd"/>
      <w:r w:rsidRPr="0070196D">
        <w:rPr>
          <w:rFonts w:ascii="Arial" w:hAnsi="Arial" w:eastAsia="Verdana Bold" w:cs="Arial"/>
          <w:sz w:val="20"/>
          <w:szCs w:val="20"/>
          <w:lang w:val="nl-NL"/>
        </w:rPr>
        <w:t xml:space="preserve"> act) en het voorstel voor de uitvoeringshandeling (</w:t>
      </w:r>
      <w:proofErr w:type="spellStart"/>
      <w:r w:rsidRPr="0070196D">
        <w:rPr>
          <w:rFonts w:ascii="Arial" w:hAnsi="Arial" w:eastAsia="Verdana Bold" w:cs="Arial"/>
          <w:sz w:val="20"/>
          <w:szCs w:val="20"/>
          <w:lang w:val="nl-NL"/>
        </w:rPr>
        <w:t>implementing</w:t>
      </w:r>
      <w:proofErr w:type="spellEnd"/>
      <w:r w:rsidRPr="0070196D">
        <w:rPr>
          <w:rFonts w:ascii="Arial" w:hAnsi="Arial" w:eastAsia="Verdana Bold" w:cs="Arial"/>
          <w:sz w:val="20"/>
          <w:szCs w:val="20"/>
          <w:lang w:val="nl-NL"/>
        </w:rPr>
        <w:t xml:space="preserve"> act) die de berekeningswijze van de bankbijdragen vastleggen, en zij zal deze naar verwachting eind oktober presenteren. De gedelegeerde handeling zal zijn aangenomen, tenzij de Raad of het Europees parlement binnen drie maanden bezwaar maakt. De Raad zal de uiteindelijke uitvoeringshandeling aannemen.</w:t>
      </w:r>
    </w:p>
    <w:p w:rsidRPr="00F35971" w:rsidR="00EE5407" w:rsidP="0080401F" w:rsidRDefault="00EE5407">
      <w:pPr>
        <w:pStyle w:val="Lijstalinea"/>
        <w:numPr>
          <w:ilvl w:val="0"/>
          <w:numId w:val="5"/>
        </w:numPr>
        <w:spacing w:line="360" w:lineRule="auto"/>
        <w:rPr>
          <w:rFonts w:ascii="Arial" w:hAnsi="Arial" w:eastAsia="Verdana Bold" w:cs="Arial"/>
          <w:b/>
          <w:sz w:val="20"/>
          <w:szCs w:val="20"/>
          <w:lang w:val="nl-NL"/>
        </w:rPr>
      </w:pPr>
      <w:r>
        <w:rPr>
          <w:rFonts w:ascii="Arial" w:hAnsi="Arial" w:cs="Arial"/>
          <w:b/>
          <w:sz w:val="20"/>
          <w:szCs w:val="20"/>
          <w:lang w:val="nl-NL"/>
        </w:rPr>
        <w:t>Betalingen onder begroting</w:t>
      </w:r>
    </w:p>
    <w:p w:rsidR="004F7DA5" w:rsidP="004F7DA5" w:rsidRDefault="004F7DA5">
      <w:pPr>
        <w:pStyle w:val="Lijstalinea"/>
        <w:spacing w:line="360" w:lineRule="auto"/>
        <w:ind w:left="0"/>
        <w:rPr>
          <w:rFonts w:ascii="Arial" w:hAnsi="Arial" w:cs="Arial"/>
          <w:sz w:val="20"/>
          <w:szCs w:val="20"/>
          <w:lang w:val="nl-NL"/>
        </w:rPr>
      </w:pPr>
      <w:r>
        <w:rPr>
          <w:rFonts w:ascii="Arial" w:hAnsi="Arial" w:cs="Arial"/>
          <w:sz w:val="20"/>
          <w:szCs w:val="20"/>
          <w:lang w:val="nl-NL"/>
        </w:rPr>
        <w:t xml:space="preserve">De Commissie gaf een </w:t>
      </w:r>
      <w:r w:rsidRPr="004F7DA5">
        <w:rPr>
          <w:rFonts w:ascii="Arial" w:hAnsi="Arial" w:cs="Arial"/>
          <w:sz w:val="20"/>
          <w:szCs w:val="20"/>
          <w:lang w:val="nl-NL"/>
        </w:rPr>
        <w:t>actualisatie</w:t>
      </w:r>
      <w:r>
        <w:rPr>
          <w:rFonts w:ascii="Arial" w:hAnsi="Arial" w:cs="Arial"/>
          <w:sz w:val="20"/>
          <w:szCs w:val="20"/>
          <w:lang w:val="nl-NL"/>
        </w:rPr>
        <w:t xml:space="preserve"> over de ontstane betalingsachterstand</w:t>
      </w:r>
      <w:r w:rsidRPr="004F7DA5">
        <w:rPr>
          <w:rFonts w:ascii="Arial" w:hAnsi="Arial" w:cs="Arial"/>
          <w:sz w:val="20"/>
          <w:szCs w:val="20"/>
          <w:lang w:val="nl-NL"/>
        </w:rPr>
        <w:t xml:space="preserve"> (</w:t>
      </w:r>
      <w:proofErr w:type="spellStart"/>
      <w:r w:rsidRPr="004F7DA5">
        <w:rPr>
          <w:rFonts w:ascii="Arial" w:hAnsi="Arial" w:cs="Arial"/>
          <w:sz w:val="20"/>
          <w:szCs w:val="20"/>
          <w:lang w:val="nl-NL"/>
        </w:rPr>
        <w:t>resté</w:t>
      </w:r>
      <w:proofErr w:type="spellEnd"/>
      <w:r w:rsidRPr="004F7DA5">
        <w:rPr>
          <w:rFonts w:ascii="Arial" w:hAnsi="Arial" w:cs="Arial"/>
          <w:sz w:val="20"/>
          <w:szCs w:val="20"/>
          <w:lang w:val="nl-NL"/>
        </w:rPr>
        <w:t xml:space="preserve"> à </w:t>
      </w:r>
      <w:proofErr w:type="spellStart"/>
      <w:r w:rsidRPr="004F7DA5">
        <w:rPr>
          <w:rFonts w:ascii="Arial" w:hAnsi="Arial" w:cs="Arial"/>
          <w:sz w:val="20"/>
          <w:szCs w:val="20"/>
          <w:lang w:val="nl-NL"/>
        </w:rPr>
        <w:t>liquider</w:t>
      </w:r>
      <w:proofErr w:type="spellEnd"/>
      <w:r w:rsidRPr="004F7DA5">
        <w:rPr>
          <w:rFonts w:ascii="Arial" w:hAnsi="Arial" w:cs="Arial"/>
          <w:sz w:val="20"/>
          <w:szCs w:val="20"/>
          <w:lang w:val="nl-NL"/>
        </w:rPr>
        <w:t>; RAL)</w:t>
      </w:r>
      <w:r>
        <w:rPr>
          <w:rFonts w:ascii="Arial" w:hAnsi="Arial" w:cs="Arial"/>
          <w:sz w:val="20"/>
          <w:szCs w:val="20"/>
          <w:lang w:val="nl-NL"/>
        </w:rPr>
        <w:t xml:space="preserve"> die inmiddels is opgelopen tot 26 miljard euro. Om de achterstand terug te dringen stelt de Commissie voor om de betalingen in 2014 te verhogen tot boven het plafond van het Meerjarig Financieel Kader (MFK)</w:t>
      </w:r>
      <w:r w:rsidRPr="004F7DA5">
        <w:rPr>
          <w:rFonts w:ascii="Arial" w:hAnsi="Arial" w:cs="Arial"/>
          <w:sz w:val="20"/>
          <w:szCs w:val="20"/>
          <w:lang w:val="nl-NL"/>
        </w:rPr>
        <w:t>; de Commissie verhoogt de uitgaven in de derde</w:t>
      </w:r>
      <w:r>
        <w:rPr>
          <w:rFonts w:ascii="Arial" w:hAnsi="Arial" w:cs="Arial"/>
          <w:sz w:val="20"/>
          <w:szCs w:val="20"/>
          <w:lang w:val="nl-NL"/>
        </w:rPr>
        <w:t xml:space="preserve"> aanvullende begroting voor 2014. Nederland is echter, met een aantal andere </w:t>
      </w:r>
      <w:r w:rsidR="005F0790">
        <w:rPr>
          <w:rFonts w:ascii="Arial" w:hAnsi="Arial" w:cs="Arial"/>
          <w:sz w:val="20"/>
          <w:szCs w:val="20"/>
          <w:lang w:val="nl-NL"/>
        </w:rPr>
        <w:t>gelijkgestemden</w:t>
      </w:r>
      <w:r>
        <w:rPr>
          <w:rFonts w:ascii="Arial" w:hAnsi="Arial" w:cs="Arial"/>
          <w:sz w:val="20"/>
          <w:szCs w:val="20"/>
          <w:lang w:val="nl-NL"/>
        </w:rPr>
        <w:t xml:space="preserve">, van mening dat onder het huidige plafond ruimte moet worden gezocht om de betalingsachterstand weg te werken door een </w:t>
      </w:r>
      <w:proofErr w:type="spellStart"/>
      <w:r>
        <w:rPr>
          <w:rFonts w:ascii="Arial" w:hAnsi="Arial" w:cs="Arial"/>
          <w:sz w:val="20"/>
          <w:szCs w:val="20"/>
          <w:lang w:val="nl-NL"/>
        </w:rPr>
        <w:t>herallocatie</w:t>
      </w:r>
      <w:proofErr w:type="spellEnd"/>
      <w:r>
        <w:rPr>
          <w:rFonts w:ascii="Arial" w:hAnsi="Arial" w:cs="Arial"/>
          <w:sz w:val="20"/>
          <w:szCs w:val="20"/>
          <w:lang w:val="nl-NL"/>
        </w:rPr>
        <w:t xml:space="preserve"> van uitgaven. Om in de toekomst dergelijke situaties te voorkomen zou de Commissie een grotere marge moeten laten onder de uitgavenplafonds om ruimte te bieden aan onvoorziene uitgaven.</w:t>
      </w:r>
      <w:r w:rsidR="00584EF5">
        <w:rPr>
          <w:rFonts w:ascii="Arial" w:hAnsi="Arial" w:cs="Arial"/>
          <w:sz w:val="20"/>
          <w:szCs w:val="20"/>
          <w:lang w:val="nl-NL"/>
        </w:rPr>
        <w:t xml:space="preserve"> </w:t>
      </w:r>
      <w:r w:rsidR="008556B0">
        <w:rPr>
          <w:rFonts w:ascii="Arial" w:hAnsi="Arial" w:cs="Arial"/>
          <w:sz w:val="20"/>
          <w:szCs w:val="20"/>
          <w:lang w:val="nl-NL"/>
        </w:rPr>
        <w:t xml:space="preserve"> </w:t>
      </w:r>
      <w:r w:rsidR="00584EF5">
        <w:rPr>
          <w:rFonts w:ascii="Arial" w:hAnsi="Arial" w:cs="Arial"/>
          <w:sz w:val="20"/>
          <w:szCs w:val="20"/>
          <w:lang w:val="nl-NL"/>
        </w:rPr>
        <w:t xml:space="preserve">Aangezien het hier om een informatiepunt ging vond geen besluitvorming plaats. </w:t>
      </w:r>
      <w:r w:rsidR="0009585C">
        <w:rPr>
          <w:rFonts w:ascii="Arial" w:hAnsi="Arial" w:cs="Arial"/>
          <w:sz w:val="20"/>
          <w:szCs w:val="20"/>
          <w:lang w:val="nl-NL"/>
        </w:rPr>
        <w:t xml:space="preserve">Besluitvorming is </w:t>
      </w:r>
      <w:r w:rsidR="00AF3D36">
        <w:rPr>
          <w:rFonts w:ascii="Arial" w:hAnsi="Arial" w:cs="Arial"/>
          <w:sz w:val="20"/>
          <w:szCs w:val="20"/>
          <w:lang w:val="nl-NL"/>
        </w:rPr>
        <w:t xml:space="preserve">voorzien </w:t>
      </w:r>
      <w:r w:rsidR="00F678AD">
        <w:rPr>
          <w:rFonts w:ascii="Arial" w:hAnsi="Arial" w:cs="Arial"/>
          <w:sz w:val="20"/>
          <w:szCs w:val="20"/>
          <w:lang w:val="nl-NL"/>
        </w:rPr>
        <w:t>in</w:t>
      </w:r>
      <w:r w:rsidR="00AF3D36">
        <w:rPr>
          <w:rFonts w:ascii="Arial" w:hAnsi="Arial" w:cs="Arial"/>
          <w:sz w:val="20"/>
          <w:szCs w:val="20"/>
          <w:lang w:val="nl-NL"/>
        </w:rPr>
        <w:t xml:space="preserve"> de Begrotingsraad van november.</w:t>
      </w:r>
    </w:p>
    <w:p w:rsidRPr="00D6067B" w:rsidR="00EE5407" w:rsidP="0080401F" w:rsidRDefault="00EE5407">
      <w:pPr>
        <w:pStyle w:val="Lijstalinea"/>
        <w:numPr>
          <w:ilvl w:val="0"/>
          <w:numId w:val="5"/>
        </w:numPr>
        <w:spacing w:line="360" w:lineRule="auto"/>
        <w:rPr>
          <w:rFonts w:ascii="Arial" w:hAnsi="Arial" w:eastAsia="Verdana Bold" w:cs="Arial"/>
          <w:b/>
          <w:sz w:val="20"/>
          <w:szCs w:val="20"/>
          <w:lang w:val="nl-NL"/>
        </w:rPr>
      </w:pPr>
      <w:r>
        <w:rPr>
          <w:rFonts w:ascii="Arial" w:hAnsi="Arial" w:cs="Arial"/>
          <w:b/>
          <w:sz w:val="20"/>
          <w:szCs w:val="20"/>
          <w:lang w:val="nl-NL"/>
        </w:rPr>
        <w:t>Automatische informatie-uitwisseling</w:t>
      </w:r>
    </w:p>
    <w:p w:rsidR="00B23CEC" w:rsidP="00B23CEC" w:rsidRDefault="00D6067B">
      <w:pPr>
        <w:pStyle w:val="Lijstalinea"/>
        <w:spacing w:line="360" w:lineRule="auto"/>
        <w:ind w:left="0"/>
        <w:rPr>
          <w:rFonts w:ascii="Arial" w:hAnsi="Arial" w:cs="Arial"/>
          <w:sz w:val="20"/>
          <w:szCs w:val="20"/>
          <w:lang w:val="nl-NL"/>
        </w:rPr>
      </w:pPr>
      <w:r>
        <w:rPr>
          <w:rFonts w:ascii="Arial" w:hAnsi="Arial" w:cs="Arial"/>
          <w:sz w:val="20"/>
          <w:szCs w:val="20"/>
          <w:lang w:val="nl-NL"/>
        </w:rPr>
        <w:t xml:space="preserve">De </w:t>
      </w:r>
      <w:proofErr w:type="spellStart"/>
      <w:r>
        <w:rPr>
          <w:rFonts w:ascii="Arial" w:hAnsi="Arial" w:cs="Arial"/>
          <w:sz w:val="20"/>
          <w:szCs w:val="20"/>
          <w:lang w:val="nl-NL"/>
        </w:rPr>
        <w:t>Ecofinraad</w:t>
      </w:r>
      <w:proofErr w:type="spellEnd"/>
      <w:r>
        <w:rPr>
          <w:rFonts w:ascii="Arial" w:hAnsi="Arial" w:cs="Arial"/>
          <w:sz w:val="20"/>
          <w:szCs w:val="20"/>
          <w:lang w:val="nl-NL"/>
        </w:rPr>
        <w:t xml:space="preserve"> heeft een p</w:t>
      </w:r>
      <w:r w:rsidR="00B23CEC">
        <w:rPr>
          <w:rFonts w:ascii="Arial" w:hAnsi="Arial" w:cs="Arial"/>
          <w:sz w:val="20"/>
          <w:szCs w:val="20"/>
          <w:lang w:val="nl-NL"/>
        </w:rPr>
        <w:t>olitiek akkoord bereikt over d</w:t>
      </w:r>
      <w:r w:rsidRPr="00B23CEC" w:rsidR="00B23CEC">
        <w:rPr>
          <w:rFonts w:ascii="Arial" w:hAnsi="Arial" w:cs="Arial"/>
          <w:bCs/>
          <w:sz w:val="20"/>
          <w:szCs w:val="20"/>
          <w:lang w:val="nl-NL"/>
        </w:rPr>
        <w:t xml:space="preserve">e implementatie van de OESO </w:t>
      </w:r>
      <w:proofErr w:type="spellStart"/>
      <w:r w:rsidRPr="00B23CEC" w:rsidR="00B23CEC">
        <w:rPr>
          <w:rFonts w:ascii="Arial" w:hAnsi="Arial" w:cs="Arial"/>
          <w:bCs/>
          <w:sz w:val="20"/>
          <w:szCs w:val="20"/>
          <w:lang w:val="nl-NL"/>
        </w:rPr>
        <w:t>Common</w:t>
      </w:r>
      <w:proofErr w:type="spellEnd"/>
      <w:r w:rsidRPr="00B23CEC" w:rsidR="00B23CEC">
        <w:rPr>
          <w:rFonts w:ascii="Arial" w:hAnsi="Arial" w:cs="Arial"/>
          <w:bCs/>
          <w:sz w:val="20"/>
          <w:szCs w:val="20"/>
          <w:lang w:val="nl-NL"/>
        </w:rPr>
        <w:t xml:space="preserve"> </w:t>
      </w:r>
      <w:proofErr w:type="spellStart"/>
      <w:r w:rsidRPr="00B23CEC" w:rsidR="00B23CEC">
        <w:rPr>
          <w:rFonts w:ascii="Arial" w:hAnsi="Arial" w:cs="Arial"/>
          <w:bCs/>
          <w:sz w:val="20"/>
          <w:szCs w:val="20"/>
          <w:lang w:val="nl-NL"/>
        </w:rPr>
        <w:t>Reporting</w:t>
      </w:r>
      <w:proofErr w:type="spellEnd"/>
      <w:r w:rsidRPr="00B23CEC" w:rsidR="00B23CEC">
        <w:rPr>
          <w:rFonts w:ascii="Arial" w:hAnsi="Arial" w:cs="Arial"/>
          <w:bCs/>
          <w:sz w:val="20"/>
          <w:szCs w:val="20"/>
          <w:lang w:val="nl-NL"/>
        </w:rPr>
        <w:t xml:space="preserve"> Standard (CRS) in de Administratieve samenwerkingsrichtlijn</w:t>
      </w:r>
      <w:r w:rsidR="00B23CEC">
        <w:rPr>
          <w:rFonts w:ascii="Arial" w:hAnsi="Arial" w:cs="Arial"/>
          <w:sz w:val="20"/>
          <w:szCs w:val="20"/>
          <w:lang w:val="nl-NL"/>
        </w:rPr>
        <w:t>, die onder andere ziet op de automatische uitwisseling van informatie</w:t>
      </w:r>
      <w:r w:rsidR="00C7262E">
        <w:rPr>
          <w:rFonts w:ascii="Arial" w:hAnsi="Arial" w:cs="Arial"/>
          <w:sz w:val="20"/>
          <w:szCs w:val="20"/>
          <w:lang w:val="nl-NL"/>
        </w:rPr>
        <w:t xml:space="preserve"> met betrekking tot bankgegevens</w:t>
      </w:r>
      <w:r w:rsidR="00B23CEC">
        <w:rPr>
          <w:rFonts w:ascii="Arial" w:hAnsi="Arial" w:cs="Arial"/>
          <w:sz w:val="20"/>
          <w:szCs w:val="20"/>
          <w:lang w:val="nl-NL"/>
        </w:rPr>
        <w:t>. Automatische uitwisseling van info</w:t>
      </w:r>
      <w:r w:rsidR="00B76BCC">
        <w:rPr>
          <w:rFonts w:ascii="Arial" w:hAnsi="Arial" w:cs="Arial"/>
          <w:sz w:val="20"/>
          <w:szCs w:val="20"/>
          <w:lang w:val="nl-NL"/>
        </w:rPr>
        <w:t xml:space="preserve">rmatie gaat per 2017 van start </w:t>
      </w:r>
      <w:r w:rsidR="008556B0">
        <w:rPr>
          <w:rFonts w:ascii="Arial" w:hAnsi="Arial" w:cs="Arial"/>
          <w:sz w:val="20"/>
          <w:szCs w:val="20"/>
          <w:lang w:val="nl-NL"/>
        </w:rPr>
        <w:t xml:space="preserve">(over gegevens uit 2016) </w:t>
      </w:r>
      <w:r w:rsidR="00B76BCC">
        <w:rPr>
          <w:rFonts w:ascii="Arial" w:hAnsi="Arial" w:cs="Arial"/>
          <w:sz w:val="20"/>
          <w:szCs w:val="20"/>
          <w:lang w:val="nl-NL"/>
        </w:rPr>
        <w:t xml:space="preserve">en levert een bijdrage aan het tegengaan van belastingontwijking en –ontduiking. </w:t>
      </w:r>
      <w:r w:rsidR="00B23CEC">
        <w:rPr>
          <w:rFonts w:ascii="Arial" w:hAnsi="Arial" w:cs="Arial"/>
          <w:sz w:val="20"/>
          <w:szCs w:val="20"/>
          <w:lang w:val="nl-NL"/>
        </w:rPr>
        <w:t>Alleen Oostenrijk, dat technische problemen voorziet met de implementatie, krijgt een jaar uitstel. Oostenrijk heeft zich echter gecommitteerd om te proberen eerder informatie uit t</w:t>
      </w:r>
      <w:r w:rsidR="00B76BCC">
        <w:rPr>
          <w:rFonts w:ascii="Arial" w:hAnsi="Arial" w:cs="Arial"/>
          <w:sz w:val="20"/>
          <w:szCs w:val="20"/>
          <w:lang w:val="nl-NL"/>
        </w:rPr>
        <w:t>e gaan wisselen indien mogelijk</w:t>
      </w:r>
      <w:r w:rsidR="00B23CEC">
        <w:rPr>
          <w:rFonts w:ascii="Arial" w:hAnsi="Arial" w:cs="Arial"/>
          <w:sz w:val="20"/>
          <w:szCs w:val="20"/>
          <w:lang w:val="nl-NL"/>
        </w:rPr>
        <w:t xml:space="preserve">. Nadat de tekst van de richtlijn in alle talen van de Unie is vertaald, zal het </w:t>
      </w:r>
      <w:proofErr w:type="spellStart"/>
      <w:r w:rsidR="00B23CEC">
        <w:rPr>
          <w:rFonts w:ascii="Arial" w:hAnsi="Arial" w:cs="Arial"/>
          <w:sz w:val="20"/>
          <w:szCs w:val="20"/>
          <w:lang w:val="nl-NL"/>
        </w:rPr>
        <w:t>amenderingsvoorstel</w:t>
      </w:r>
      <w:proofErr w:type="spellEnd"/>
      <w:r w:rsidR="00B23CEC">
        <w:rPr>
          <w:rFonts w:ascii="Arial" w:hAnsi="Arial" w:cs="Arial"/>
          <w:sz w:val="20"/>
          <w:szCs w:val="20"/>
          <w:lang w:val="nl-NL"/>
        </w:rPr>
        <w:t xml:space="preserve"> tijdens een latere Raad formeel worden goedgekeurd. </w:t>
      </w:r>
    </w:p>
    <w:p w:rsidRPr="00B23CEC" w:rsidR="00D966B4" w:rsidP="00B23CEC" w:rsidRDefault="00D966B4">
      <w:pPr>
        <w:pStyle w:val="Lijstalinea"/>
        <w:spacing w:line="360" w:lineRule="auto"/>
        <w:ind w:left="0"/>
        <w:rPr>
          <w:rFonts w:ascii="Arial" w:hAnsi="Arial" w:cs="Arial"/>
          <w:sz w:val="20"/>
          <w:szCs w:val="20"/>
          <w:lang w:val="nl-NL"/>
        </w:rPr>
      </w:pPr>
    </w:p>
    <w:p w:rsidRPr="00B76BCC" w:rsidR="00EE5407" w:rsidP="00B76BCC" w:rsidRDefault="00EE5407">
      <w:pPr>
        <w:pStyle w:val="Lijstalinea"/>
        <w:numPr>
          <w:ilvl w:val="0"/>
          <w:numId w:val="5"/>
        </w:numPr>
        <w:spacing w:line="360" w:lineRule="auto"/>
        <w:rPr>
          <w:rFonts w:ascii="Arial" w:hAnsi="Arial" w:cs="Arial"/>
          <w:b/>
          <w:sz w:val="20"/>
          <w:szCs w:val="20"/>
          <w:lang w:val="nl-NL"/>
        </w:rPr>
      </w:pPr>
      <w:r>
        <w:rPr>
          <w:rFonts w:ascii="Arial" w:hAnsi="Arial" w:cs="Arial"/>
          <w:b/>
          <w:sz w:val="20"/>
          <w:szCs w:val="20"/>
          <w:lang w:val="nl-NL"/>
        </w:rPr>
        <w:lastRenderedPageBreak/>
        <w:t>Energiebelasting</w:t>
      </w:r>
    </w:p>
    <w:p w:rsidRPr="00B41B42" w:rsidR="00B41B42" w:rsidP="00B41B42" w:rsidRDefault="00F43C7D">
      <w:pPr>
        <w:spacing w:after="0" w:line="360" w:lineRule="auto"/>
        <w:jc w:val="both"/>
        <w:rPr>
          <w:rFonts w:ascii="Arial" w:hAnsi="Arial" w:cs="Arial"/>
          <w:bCs/>
          <w:sz w:val="20"/>
          <w:szCs w:val="20"/>
          <w:lang w:val="nl-NL"/>
        </w:rPr>
      </w:pPr>
      <w:r>
        <w:rPr>
          <w:rFonts w:ascii="Arial" w:hAnsi="Arial" w:cs="Arial"/>
          <w:sz w:val="20"/>
          <w:szCs w:val="20"/>
          <w:lang w:val="nl-NL"/>
        </w:rPr>
        <w:t xml:space="preserve">Omdat al lange tijd geen </w:t>
      </w:r>
      <w:r w:rsidR="004F7DA5">
        <w:rPr>
          <w:rFonts w:ascii="Arial" w:hAnsi="Arial" w:cs="Arial"/>
          <w:sz w:val="20"/>
          <w:szCs w:val="20"/>
          <w:lang w:val="nl-NL"/>
        </w:rPr>
        <w:t>vooruitgang wordt geboekt op werkg</w:t>
      </w:r>
      <w:r w:rsidR="00B41B42">
        <w:rPr>
          <w:rFonts w:ascii="Arial" w:hAnsi="Arial" w:cs="Arial"/>
          <w:sz w:val="20"/>
          <w:szCs w:val="20"/>
          <w:lang w:val="nl-NL"/>
        </w:rPr>
        <w:t>roepniveau wilde het Italiaans V</w:t>
      </w:r>
      <w:r w:rsidR="004F7DA5">
        <w:rPr>
          <w:rFonts w:ascii="Arial" w:hAnsi="Arial" w:cs="Arial"/>
          <w:sz w:val="20"/>
          <w:szCs w:val="20"/>
          <w:lang w:val="nl-NL"/>
        </w:rPr>
        <w:t xml:space="preserve">oorzitterschap op politiek niveau een oriënterend debat houden over dit onderwerp. </w:t>
      </w:r>
      <w:r w:rsidR="00B41B42">
        <w:rPr>
          <w:rFonts w:ascii="Arial" w:hAnsi="Arial" w:cs="Arial"/>
          <w:sz w:val="20"/>
          <w:szCs w:val="20"/>
          <w:lang w:val="nl-NL"/>
        </w:rPr>
        <w:t xml:space="preserve">Belangrijke discussiepunten zijn de minimumtarieven en de behandeling van biobrandstoffen. </w:t>
      </w:r>
      <w:r w:rsidRPr="00B41B42" w:rsidR="00B41B42">
        <w:rPr>
          <w:rFonts w:ascii="Arial" w:hAnsi="Arial" w:cs="Arial"/>
          <w:bCs/>
          <w:sz w:val="20"/>
          <w:szCs w:val="20"/>
          <w:lang w:val="nl-NL"/>
        </w:rPr>
        <w:t>De door het Voorzitters</w:t>
      </w:r>
      <w:r w:rsidR="00B41B42">
        <w:rPr>
          <w:rFonts w:ascii="Arial" w:hAnsi="Arial" w:cs="Arial"/>
          <w:bCs/>
          <w:sz w:val="20"/>
          <w:szCs w:val="20"/>
          <w:lang w:val="nl-NL"/>
        </w:rPr>
        <w:t xml:space="preserve">chap voorgestelde minimum </w:t>
      </w:r>
      <w:r w:rsidRPr="00B41B42" w:rsidR="00B41B42">
        <w:rPr>
          <w:rFonts w:ascii="Arial" w:hAnsi="Arial" w:cs="Arial"/>
          <w:bCs/>
          <w:sz w:val="20"/>
          <w:szCs w:val="20"/>
          <w:lang w:val="nl-NL"/>
        </w:rPr>
        <w:t xml:space="preserve">accijnstarieven voor benzine, diesel en kerosine wijken niet in belangrijke mate af van die in het oorspronkelijke Commissievoorstel. Nederland vindt deze tarieven te laag. Nederland </w:t>
      </w:r>
      <w:r w:rsidR="00B41B42">
        <w:rPr>
          <w:rFonts w:ascii="Arial" w:hAnsi="Arial" w:cs="Arial"/>
          <w:bCs/>
          <w:sz w:val="20"/>
          <w:szCs w:val="20"/>
          <w:lang w:val="nl-NL"/>
        </w:rPr>
        <w:t xml:space="preserve">pleit voor meer ambitie en </w:t>
      </w:r>
      <w:r w:rsidRPr="00B41B42" w:rsidR="00B41B42">
        <w:rPr>
          <w:rFonts w:ascii="Arial" w:hAnsi="Arial" w:cs="Arial"/>
          <w:bCs/>
          <w:sz w:val="20"/>
          <w:szCs w:val="20"/>
          <w:lang w:val="nl-NL"/>
        </w:rPr>
        <w:t>is van mening dat de minimum accijnstarieven voor benzine, diesel en kerosine opgehoogd zouden moeten worden naar een niveau dat dichterbij de Nederlandse tarieven ligt.</w:t>
      </w:r>
      <w:r w:rsidR="00B41B42">
        <w:rPr>
          <w:rFonts w:ascii="Arial" w:hAnsi="Arial" w:cs="Arial"/>
          <w:bCs/>
          <w:sz w:val="20"/>
          <w:szCs w:val="20"/>
          <w:lang w:val="nl-NL"/>
        </w:rPr>
        <w:t xml:space="preserve"> Verder vindt Nederland niet dat biobrandstoffen gestimuleerd moeten worden door specifieke lage minimumtarieven. Het Voorzitterschap zal vanwege de uiteenlopende meningen op </w:t>
      </w:r>
      <w:r w:rsidR="00BC720F">
        <w:rPr>
          <w:rFonts w:ascii="Arial" w:hAnsi="Arial" w:cs="Arial"/>
          <w:bCs/>
          <w:sz w:val="20"/>
          <w:szCs w:val="20"/>
          <w:lang w:val="nl-NL"/>
        </w:rPr>
        <w:t>tijdens een latere Raad willen</w:t>
      </w:r>
      <w:r w:rsidR="00B41B42">
        <w:rPr>
          <w:rFonts w:ascii="Arial" w:hAnsi="Arial" w:cs="Arial"/>
          <w:bCs/>
          <w:sz w:val="20"/>
          <w:szCs w:val="20"/>
          <w:lang w:val="nl-NL"/>
        </w:rPr>
        <w:t xml:space="preserve"> terugkomen op dit onderwerp.</w:t>
      </w:r>
    </w:p>
    <w:p w:rsidRPr="00582CF5" w:rsidR="000C0C7E" w:rsidP="00C647D5" w:rsidRDefault="00F43C7D">
      <w:pPr>
        <w:spacing w:line="360" w:lineRule="auto"/>
        <w:rPr>
          <w:rFonts w:ascii="Arial" w:hAnsi="Arial" w:cs="Arial"/>
          <w:sz w:val="20"/>
          <w:szCs w:val="20"/>
          <w:lang w:val="nl-NL"/>
        </w:rPr>
      </w:pPr>
      <w:r>
        <w:rPr>
          <w:rFonts w:ascii="Arial" w:hAnsi="Arial" w:cs="Arial"/>
          <w:sz w:val="20"/>
          <w:szCs w:val="20"/>
          <w:lang w:val="nl-NL"/>
        </w:rPr>
        <w:t xml:space="preserve"> </w:t>
      </w:r>
    </w:p>
    <w:sectPr w:rsidRPr="00582CF5" w:rsidR="000C0C7E" w:rsidSect="00BE4FC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C4" w:rsidRDefault="00430BC4" w:rsidP="00BE4FC8">
      <w:pPr>
        <w:spacing w:after="0" w:line="240" w:lineRule="auto"/>
      </w:pPr>
      <w:r>
        <w:separator/>
      </w:r>
    </w:p>
  </w:endnote>
  <w:endnote w:type="continuationSeparator" w:id="0">
    <w:p w:rsidR="00430BC4" w:rsidRDefault="00430BC4" w:rsidP="00BE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4" w:rsidRDefault="00430BC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4" w:rsidRDefault="00430BC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4" w:rsidRDefault="00430BC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C4" w:rsidRDefault="00430BC4" w:rsidP="00BE4FC8">
      <w:pPr>
        <w:spacing w:after="0" w:line="240" w:lineRule="auto"/>
      </w:pPr>
      <w:r>
        <w:separator/>
      </w:r>
    </w:p>
  </w:footnote>
  <w:footnote w:type="continuationSeparator" w:id="0">
    <w:p w:rsidR="00430BC4" w:rsidRDefault="00430BC4" w:rsidP="00BE4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4" w:rsidRDefault="00430BC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4" w:rsidRDefault="00430BC4">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C4" w:rsidRDefault="00430BC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670C"/>
    <w:multiLevelType w:val="multilevel"/>
    <w:tmpl w:val="04CA0122"/>
    <w:styleLink w:val="List0"/>
    <w:lvl w:ilvl="0">
      <w:start w:val="1"/>
      <w:numFmt w:val="decimal"/>
      <w:lvlText w:val="%1."/>
      <w:lvlJc w:val="left"/>
      <w:pPr>
        <w:tabs>
          <w:tab w:val="num" w:pos="720"/>
        </w:tabs>
        <w:ind w:left="720" w:hanging="360"/>
      </w:pPr>
      <w:rPr>
        <w:rFonts w:ascii="Verdana" w:eastAsia="Verdana" w:hAnsi="Verdana" w:cs="Verdana"/>
        <w:position w:val="0"/>
        <w:sz w:val="18"/>
        <w:szCs w:val="18"/>
        <w:lang w:val="nl-NL"/>
      </w:rPr>
    </w:lvl>
    <w:lvl w:ilvl="1">
      <w:start w:val="1"/>
      <w:numFmt w:val="lowerLetter"/>
      <w:lvlText w:val="%2."/>
      <w:lvlJc w:val="left"/>
      <w:pPr>
        <w:tabs>
          <w:tab w:val="num" w:pos="1350"/>
        </w:tabs>
        <w:ind w:left="1350" w:hanging="270"/>
      </w:pPr>
      <w:rPr>
        <w:rFonts w:ascii="Verdana" w:eastAsia="Verdana" w:hAnsi="Verdana" w:cs="Verdana"/>
        <w:position w:val="0"/>
        <w:sz w:val="18"/>
        <w:szCs w:val="18"/>
        <w:lang w:val="nl-NL"/>
      </w:rPr>
    </w:lvl>
    <w:lvl w:ilvl="2">
      <w:start w:val="1"/>
      <w:numFmt w:val="lowerRoman"/>
      <w:lvlText w:val="%3."/>
      <w:lvlJc w:val="left"/>
      <w:pPr>
        <w:tabs>
          <w:tab w:val="num" w:pos="2086"/>
        </w:tabs>
        <w:ind w:left="2086" w:hanging="222"/>
      </w:pPr>
      <w:rPr>
        <w:rFonts w:ascii="Verdana" w:eastAsia="Verdana" w:hAnsi="Verdana" w:cs="Verdana"/>
        <w:position w:val="0"/>
        <w:sz w:val="18"/>
        <w:szCs w:val="18"/>
        <w:lang w:val="nl-NL"/>
      </w:rPr>
    </w:lvl>
    <w:lvl w:ilvl="3">
      <w:start w:val="1"/>
      <w:numFmt w:val="decimal"/>
      <w:lvlText w:val="%4."/>
      <w:lvlJc w:val="left"/>
      <w:pPr>
        <w:tabs>
          <w:tab w:val="num" w:pos="2790"/>
        </w:tabs>
        <w:ind w:left="2790" w:hanging="270"/>
      </w:pPr>
      <w:rPr>
        <w:rFonts w:ascii="Verdana" w:eastAsia="Verdana" w:hAnsi="Verdana" w:cs="Verdana"/>
        <w:position w:val="0"/>
        <w:sz w:val="18"/>
        <w:szCs w:val="18"/>
        <w:lang w:val="nl-NL"/>
      </w:rPr>
    </w:lvl>
    <w:lvl w:ilvl="4">
      <w:start w:val="1"/>
      <w:numFmt w:val="lowerLetter"/>
      <w:lvlText w:val="%5."/>
      <w:lvlJc w:val="left"/>
      <w:pPr>
        <w:tabs>
          <w:tab w:val="num" w:pos="3510"/>
        </w:tabs>
        <w:ind w:left="3510" w:hanging="270"/>
      </w:pPr>
      <w:rPr>
        <w:rFonts w:ascii="Verdana" w:eastAsia="Verdana" w:hAnsi="Verdana" w:cs="Verdana"/>
        <w:position w:val="0"/>
        <w:sz w:val="18"/>
        <w:szCs w:val="18"/>
        <w:lang w:val="nl-NL"/>
      </w:rPr>
    </w:lvl>
    <w:lvl w:ilvl="5">
      <w:start w:val="1"/>
      <w:numFmt w:val="lowerRoman"/>
      <w:lvlText w:val="%6."/>
      <w:lvlJc w:val="left"/>
      <w:pPr>
        <w:tabs>
          <w:tab w:val="num" w:pos="4246"/>
        </w:tabs>
        <w:ind w:left="4246" w:hanging="222"/>
      </w:pPr>
      <w:rPr>
        <w:rFonts w:ascii="Verdana" w:eastAsia="Verdana" w:hAnsi="Verdana" w:cs="Verdana"/>
        <w:position w:val="0"/>
        <w:sz w:val="18"/>
        <w:szCs w:val="18"/>
        <w:lang w:val="nl-NL"/>
      </w:rPr>
    </w:lvl>
    <w:lvl w:ilvl="6">
      <w:start w:val="1"/>
      <w:numFmt w:val="decimal"/>
      <w:lvlText w:val="%7."/>
      <w:lvlJc w:val="left"/>
      <w:pPr>
        <w:tabs>
          <w:tab w:val="num" w:pos="4950"/>
        </w:tabs>
        <w:ind w:left="4950" w:hanging="270"/>
      </w:pPr>
      <w:rPr>
        <w:rFonts w:ascii="Verdana" w:eastAsia="Verdana" w:hAnsi="Verdana" w:cs="Verdana"/>
        <w:position w:val="0"/>
        <w:sz w:val="18"/>
        <w:szCs w:val="18"/>
        <w:lang w:val="nl-NL"/>
      </w:rPr>
    </w:lvl>
    <w:lvl w:ilvl="7">
      <w:start w:val="1"/>
      <w:numFmt w:val="lowerLetter"/>
      <w:lvlText w:val="%8."/>
      <w:lvlJc w:val="left"/>
      <w:pPr>
        <w:tabs>
          <w:tab w:val="num" w:pos="5670"/>
        </w:tabs>
        <w:ind w:left="5670" w:hanging="270"/>
      </w:pPr>
      <w:rPr>
        <w:rFonts w:ascii="Verdana" w:eastAsia="Verdana" w:hAnsi="Verdana" w:cs="Verdana"/>
        <w:position w:val="0"/>
        <w:sz w:val="18"/>
        <w:szCs w:val="18"/>
        <w:lang w:val="nl-NL"/>
      </w:rPr>
    </w:lvl>
    <w:lvl w:ilvl="8">
      <w:start w:val="1"/>
      <w:numFmt w:val="lowerRoman"/>
      <w:lvlText w:val="%9."/>
      <w:lvlJc w:val="left"/>
      <w:pPr>
        <w:tabs>
          <w:tab w:val="num" w:pos="6406"/>
        </w:tabs>
        <w:ind w:left="6406" w:hanging="222"/>
      </w:pPr>
      <w:rPr>
        <w:rFonts w:ascii="Verdana" w:eastAsia="Verdana" w:hAnsi="Verdana" w:cs="Verdana"/>
        <w:position w:val="0"/>
        <w:sz w:val="18"/>
        <w:szCs w:val="18"/>
        <w:lang w:val="nl-NL"/>
      </w:rPr>
    </w:lvl>
  </w:abstractNum>
  <w:abstractNum w:abstractNumId="1">
    <w:nsid w:val="2C4507A0"/>
    <w:multiLevelType w:val="hybridMultilevel"/>
    <w:tmpl w:val="73F856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BF9026C"/>
    <w:multiLevelType w:val="hybridMultilevel"/>
    <w:tmpl w:val="8304CD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DEB6B19"/>
    <w:multiLevelType w:val="hybridMultilevel"/>
    <w:tmpl w:val="A3D6B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6D62230"/>
    <w:multiLevelType w:val="hybridMultilevel"/>
    <w:tmpl w:val="0908F2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D9904B0"/>
    <w:multiLevelType w:val="multilevel"/>
    <w:tmpl w:val="E48C7E4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60DC246E"/>
    <w:multiLevelType w:val="hybridMultilevel"/>
    <w:tmpl w:val="ACD63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03148A0"/>
    <w:multiLevelType w:val="multilevel"/>
    <w:tmpl w:val="C39499B8"/>
    <w:lvl w:ilvl="0">
      <w:start w:val="1"/>
      <w:numFmt w:val="decimal"/>
      <w:lvlText w:val="%1."/>
      <w:lvlJc w:val="left"/>
      <w:pPr>
        <w:tabs>
          <w:tab w:val="num" w:pos="720"/>
        </w:tabs>
        <w:ind w:left="720" w:hanging="360"/>
      </w:pPr>
      <w:rPr>
        <w:rFonts w:ascii="Verdana" w:eastAsia="Verdana" w:hAnsi="Verdana" w:cs="Verdana"/>
        <w:position w:val="0"/>
        <w:sz w:val="18"/>
        <w:szCs w:val="18"/>
        <w:lang w:val="nl-NL"/>
      </w:rPr>
    </w:lvl>
    <w:lvl w:ilvl="1">
      <w:start w:val="1"/>
      <w:numFmt w:val="lowerLetter"/>
      <w:lvlText w:val="%2."/>
      <w:lvlJc w:val="left"/>
      <w:pPr>
        <w:tabs>
          <w:tab w:val="num" w:pos="1350"/>
        </w:tabs>
        <w:ind w:left="1350" w:hanging="270"/>
      </w:pPr>
      <w:rPr>
        <w:rFonts w:ascii="Verdana" w:eastAsia="Verdana" w:hAnsi="Verdana" w:cs="Verdana"/>
        <w:position w:val="0"/>
        <w:sz w:val="18"/>
        <w:szCs w:val="18"/>
        <w:lang w:val="nl-NL"/>
      </w:rPr>
    </w:lvl>
    <w:lvl w:ilvl="2">
      <w:start w:val="1"/>
      <w:numFmt w:val="lowerRoman"/>
      <w:lvlText w:val="%3."/>
      <w:lvlJc w:val="left"/>
      <w:pPr>
        <w:tabs>
          <w:tab w:val="num" w:pos="2086"/>
        </w:tabs>
        <w:ind w:left="2086" w:hanging="222"/>
      </w:pPr>
      <w:rPr>
        <w:rFonts w:ascii="Verdana" w:eastAsia="Verdana" w:hAnsi="Verdana" w:cs="Verdana"/>
        <w:position w:val="0"/>
        <w:sz w:val="18"/>
        <w:szCs w:val="18"/>
        <w:lang w:val="nl-NL"/>
      </w:rPr>
    </w:lvl>
    <w:lvl w:ilvl="3">
      <w:start w:val="1"/>
      <w:numFmt w:val="decimal"/>
      <w:lvlText w:val="%4."/>
      <w:lvlJc w:val="left"/>
      <w:pPr>
        <w:tabs>
          <w:tab w:val="num" w:pos="2790"/>
        </w:tabs>
        <w:ind w:left="2790" w:hanging="270"/>
      </w:pPr>
      <w:rPr>
        <w:rFonts w:ascii="Verdana" w:eastAsia="Verdana" w:hAnsi="Verdana" w:cs="Verdana"/>
        <w:position w:val="0"/>
        <w:sz w:val="18"/>
        <w:szCs w:val="18"/>
        <w:lang w:val="nl-NL"/>
      </w:rPr>
    </w:lvl>
    <w:lvl w:ilvl="4">
      <w:start w:val="1"/>
      <w:numFmt w:val="lowerLetter"/>
      <w:lvlText w:val="%5."/>
      <w:lvlJc w:val="left"/>
      <w:pPr>
        <w:tabs>
          <w:tab w:val="num" w:pos="3510"/>
        </w:tabs>
        <w:ind w:left="3510" w:hanging="270"/>
      </w:pPr>
      <w:rPr>
        <w:rFonts w:ascii="Verdana" w:eastAsia="Verdana" w:hAnsi="Verdana" w:cs="Verdana"/>
        <w:position w:val="0"/>
        <w:sz w:val="18"/>
        <w:szCs w:val="18"/>
        <w:lang w:val="nl-NL"/>
      </w:rPr>
    </w:lvl>
    <w:lvl w:ilvl="5">
      <w:start w:val="1"/>
      <w:numFmt w:val="lowerRoman"/>
      <w:lvlText w:val="%6."/>
      <w:lvlJc w:val="left"/>
      <w:pPr>
        <w:tabs>
          <w:tab w:val="num" w:pos="4246"/>
        </w:tabs>
        <w:ind w:left="4246" w:hanging="222"/>
      </w:pPr>
      <w:rPr>
        <w:rFonts w:ascii="Verdana" w:eastAsia="Verdana" w:hAnsi="Verdana" w:cs="Verdana"/>
        <w:position w:val="0"/>
        <w:sz w:val="18"/>
        <w:szCs w:val="18"/>
        <w:lang w:val="nl-NL"/>
      </w:rPr>
    </w:lvl>
    <w:lvl w:ilvl="6">
      <w:start w:val="1"/>
      <w:numFmt w:val="decimal"/>
      <w:lvlText w:val="%7."/>
      <w:lvlJc w:val="left"/>
      <w:pPr>
        <w:tabs>
          <w:tab w:val="num" w:pos="4950"/>
        </w:tabs>
        <w:ind w:left="4950" w:hanging="270"/>
      </w:pPr>
      <w:rPr>
        <w:rFonts w:ascii="Verdana" w:eastAsia="Verdana" w:hAnsi="Verdana" w:cs="Verdana"/>
        <w:position w:val="0"/>
        <w:sz w:val="18"/>
        <w:szCs w:val="18"/>
        <w:lang w:val="nl-NL"/>
      </w:rPr>
    </w:lvl>
    <w:lvl w:ilvl="7">
      <w:start w:val="1"/>
      <w:numFmt w:val="lowerLetter"/>
      <w:lvlText w:val="%8."/>
      <w:lvlJc w:val="left"/>
      <w:pPr>
        <w:tabs>
          <w:tab w:val="num" w:pos="5670"/>
        </w:tabs>
        <w:ind w:left="5670" w:hanging="270"/>
      </w:pPr>
      <w:rPr>
        <w:rFonts w:ascii="Verdana" w:eastAsia="Verdana" w:hAnsi="Verdana" w:cs="Verdana"/>
        <w:position w:val="0"/>
        <w:sz w:val="18"/>
        <w:szCs w:val="18"/>
        <w:lang w:val="nl-NL"/>
      </w:rPr>
    </w:lvl>
    <w:lvl w:ilvl="8">
      <w:start w:val="1"/>
      <w:numFmt w:val="lowerRoman"/>
      <w:lvlText w:val="%9."/>
      <w:lvlJc w:val="left"/>
      <w:pPr>
        <w:tabs>
          <w:tab w:val="num" w:pos="6406"/>
        </w:tabs>
        <w:ind w:left="6406" w:hanging="222"/>
      </w:pPr>
      <w:rPr>
        <w:rFonts w:ascii="Verdana" w:eastAsia="Verdana" w:hAnsi="Verdana" w:cs="Verdana"/>
        <w:position w:val="0"/>
        <w:sz w:val="18"/>
        <w:szCs w:val="18"/>
        <w:lang w:val="nl-NL"/>
      </w:rPr>
    </w:lvl>
  </w:abstractNum>
  <w:abstractNum w:abstractNumId="8">
    <w:nsid w:val="76305EE7"/>
    <w:multiLevelType w:val="hybridMultilevel"/>
    <w:tmpl w:val="FF2E50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7320CFF"/>
    <w:multiLevelType w:val="hybridMultilevel"/>
    <w:tmpl w:val="BBFC2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
  </w:num>
  <w:num w:numId="6">
    <w:abstractNumId w:val="9"/>
  </w:num>
  <w:num w:numId="7">
    <w:abstractNumId w:val="2"/>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useFELayout/>
  </w:compat>
  <w:rsids>
    <w:rsidRoot w:val="00BE4FC8"/>
    <w:rsid w:val="000216A4"/>
    <w:rsid w:val="0002191E"/>
    <w:rsid w:val="00027467"/>
    <w:rsid w:val="00027BD4"/>
    <w:rsid w:val="00035C47"/>
    <w:rsid w:val="0005201D"/>
    <w:rsid w:val="000553D2"/>
    <w:rsid w:val="000620BB"/>
    <w:rsid w:val="00075A5D"/>
    <w:rsid w:val="00083C8B"/>
    <w:rsid w:val="00086137"/>
    <w:rsid w:val="000947E2"/>
    <w:rsid w:val="0009585C"/>
    <w:rsid w:val="000A0358"/>
    <w:rsid w:val="000C0C7E"/>
    <w:rsid w:val="000C3BB2"/>
    <w:rsid w:val="000D1F59"/>
    <w:rsid w:val="000E4792"/>
    <w:rsid w:val="000E66A6"/>
    <w:rsid w:val="00104F9D"/>
    <w:rsid w:val="00125FF0"/>
    <w:rsid w:val="00130EE5"/>
    <w:rsid w:val="001375AE"/>
    <w:rsid w:val="00165EB9"/>
    <w:rsid w:val="00166254"/>
    <w:rsid w:val="0019234A"/>
    <w:rsid w:val="001A136C"/>
    <w:rsid w:val="001F021A"/>
    <w:rsid w:val="002007F9"/>
    <w:rsid w:val="00203C7B"/>
    <w:rsid w:val="00223A02"/>
    <w:rsid w:val="0022415F"/>
    <w:rsid w:val="00230C6D"/>
    <w:rsid w:val="00245E34"/>
    <w:rsid w:val="00257E26"/>
    <w:rsid w:val="00261DB7"/>
    <w:rsid w:val="00265F45"/>
    <w:rsid w:val="00280D78"/>
    <w:rsid w:val="002E612C"/>
    <w:rsid w:val="002E6581"/>
    <w:rsid w:val="002E70F9"/>
    <w:rsid w:val="002F0F5B"/>
    <w:rsid w:val="002F2F6D"/>
    <w:rsid w:val="002F4BF8"/>
    <w:rsid w:val="002F6F36"/>
    <w:rsid w:val="0030110D"/>
    <w:rsid w:val="00314F07"/>
    <w:rsid w:val="00343F2E"/>
    <w:rsid w:val="0034553F"/>
    <w:rsid w:val="003566F5"/>
    <w:rsid w:val="0037070F"/>
    <w:rsid w:val="00376886"/>
    <w:rsid w:val="00387BAF"/>
    <w:rsid w:val="0039387C"/>
    <w:rsid w:val="00395A54"/>
    <w:rsid w:val="003A4623"/>
    <w:rsid w:val="00401892"/>
    <w:rsid w:val="00406F53"/>
    <w:rsid w:val="0041143B"/>
    <w:rsid w:val="00424E9A"/>
    <w:rsid w:val="00427278"/>
    <w:rsid w:val="00430BC4"/>
    <w:rsid w:val="00450259"/>
    <w:rsid w:val="004676C6"/>
    <w:rsid w:val="00492640"/>
    <w:rsid w:val="004B0795"/>
    <w:rsid w:val="004C5EED"/>
    <w:rsid w:val="004E1D0B"/>
    <w:rsid w:val="004F7DA5"/>
    <w:rsid w:val="00512FA3"/>
    <w:rsid w:val="0051614A"/>
    <w:rsid w:val="00532058"/>
    <w:rsid w:val="00541058"/>
    <w:rsid w:val="00544719"/>
    <w:rsid w:val="005523F4"/>
    <w:rsid w:val="00555298"/>
    <w:rsid w:val="005558BD"/>
    <w:rsid w:val="00561FB7"/>
    <w:rsid w:val="00563ADD"/>
    <w:rsid w:val="00582CF5"/>
    <w:rsid w:val="00584EF5"/>
    <w:rsid w:val="00585B99"/>
    <w:rsid w:val="005957F7"/>
    <w:rsid w:val="00595CB8"/>
    <w:rsid w:val="00597E5C"/>
    <w:rsid w:val="005A3274"/>
    <w:rsid w:val="005A46CE"/>
    <w:rsid w:val="005A485F"/>
    <w:rsid w:val="005B4D31"/>
    <w:rsid w:val="005D0DF7"/>
    <w:rsid w:val="005D1749"/>
    <w:rsid w:val="005D2A1A"/>
    <w:rsid w:val="005E3F24"/>
    <w:rsid w:val="005F0790"/>
    <w:rsid w:val="005F567B"/>
    <w:rsid w:val="005F7A14"/>
    <w:rsid w:val="00606097"/>
    <w:rsid w:val="00630783"/>
    <w:rsid w:val="00640EE7"/>
    <w:rsid w:val="00671D12"/>
    <w:rsid w:val="00675C76"/>
    <w:rsid w:val="0069085D"/>
    <w:rsid w:val="006A6A32"/>
    <w:rsid w:val="006B28D8"/>
    <w:rsid w:val="006C0BE2"/>
    <w:rsid w:val="006E7FF2"/>
    <w:rsid w:val="0070196D"/>
    <w:rsid w:val="007040F4"/>
    <w:rsid w:val="00706C9F"/>
    <w:rsid w:val="0071466C"/>
    <w:rsid w:val="00726345"/>
    <w:rsid w:val="00730DA4"/>
    <w:rsid w:val="00745390"/>
    <w:rsid w:val="00755B9B"/>
    <w:rsid w:val="00757692"/>
    <w:rsid w:val="00772A5B"/>
    <w:rsid w:val="0078578F"/>
    <w:rsid w:val="00791E07"/>
    <w:rsid w:val="0079230B"/>
    <w:rsid w:val="00793162"/>
    <w:rsid w:val="007D448C"/>
    <w:rsid w:val="007D7315"/>
    <w:rsid w:val="0080401F"/>
    <w:rsid w:val="00842CFC"/>
    <w:rsid w:val="00845ED0"/>
    <w:rsid w:val="008556B0"/>
    <w:rsid w:val="00862996"/>
    <w:rsid w:val="00875907"/>
    <w:rsid w:val="00876AD2"/>
    <w:rsid w:val="00894A37"/>
    <w:rsid w:val="008B3B05"/>
    <w:rsid w:val="008B3CE1"/>
    <w:rsid w:val="008D4A8C"/>
    <w:rsid w:val="008E00E5"/>
    <w:rsid w:val="008E4A67"/>
    <w:rsid w:val="00900198"/>
    <w:rsid w:val="0090694C"/>
    <w:rsid w:val="009232EA"/>
    <w:rsid w:val="0093100B"/>
    <w:rsid w:val="009447A6"/>
    <w:rsid w:val="00952086"/>
    <w:rsid w:val="0098646D"/>
    <w:rsid w:val="0098773F"/>
    <w:rsid w:val="009B5610"/>
    <w:rsid w:val="009D23EC"/>
    <w:rsid w:val="009F65FA"/>
    <w:rsid w:val="009F6B5F"/>
    <w:rsid w:val="00A21AAD"/>
    <w:rsid w:val="00A3284C"/>
    <w:rsid w:val="00A8537B"/>
    <w:rsid w:val="00AE6673"/>
    <w:rsid w:val="00AF3D36"/>
    <w:rsid w:val="00B0287B"/>
    <w:rsid w:val="00B15508"/>
    <w:rsid w:val="00B23CEC"/>
    <w:rsid w:val="00B41B42"/>
    <w:rsid w:val="00B448F8"/>
    <w:rsid w:val="00B477B4"/>
    <w:rsid w:val="00B5446F"/>
    <w:rsid w:val="00B711A2"/>
    <w:rsid w:val="00B76BCC"/>
    <w:rsid w:val="00BA571B"/>
    <w:rsid w:val="00BC720F"/>
    <w:rsid w:val="00BE4FC8"/>
    <w:rsid w:val="00BE5CB9"/>
    <w:rsid w:val="00C03236"/>
    <w:rsid w:val="00C35E65"/>
    <w:rsid w:val="00C42CB3"/>
    <w:rsid w:val="00C51716"/>
    <w:rsid w:val="00C51E27"/>
    <w:rsid w:val="00C647D5"/>
    <w:rsid w:val="00C7262E"/>
    <w:rsid w:val="00CA5FE5"/>
    <w:rsid w:val="00CA6315"/>
    <w:rsid w:val="00CB170A"/>
    <w:rsid w:val="00CB1B13"/>
    <w:rsid w:val="00CD229E"/>
    <w:rsid w:val="00CD5837"/>
    <w:rsid w:val="00CF1D48"/>
    <w:rsid w:val="00D033B4"/>
    <w:rsid w:val="00D16047"/>
    <w:rsid w:val="00D30274"/>
    <w:rsid w:val="00D36172"/>
    <w:rsid w:val="00D36B5E"/>
    <w:rsid w:val="00D4369E"/>
    <w:rsid w:val="00D46566"/>
    <w:rsid w:val="00D5227A"/>
    <w:rsid w:val="00D6067B"/>
    <w:rsid w:val="00D82F1C"/>
    <w:rsid w:val="00D966B4"/>
    <w:rsid w:val="00DB4E19"/>
    <w:rsid w:val="00DD0AC7"/>
    <w:rsid w:val="00DD11A8"/>
    <w:rsid w:val="00DD4229"/>
    <w:rsid w:val="00DE0357"/>
    <w:rsid w:val="00DE3A4A"/>
    <w:rsid w:val="00DF56DE"/>
    <w:rsid w:val="00E06891"/>
    <w:rsid w:val="00E41DAD"/>
    <w:rsid w:val="00E6073C"/>
    <w:rsid w:val="00E726F0"/>
    <w:rsid w:val="00E73F3B"/>
    <w:rsid w:val="00E75B7E"/>
    <w:rsid w:val="00E826A3"/>
    <w:rsid w:val="00E86942"/>
    <w:rsid w:val="00EA5DAF"/>
    <w:rsid w:val="00ED1C7D"/>
    <w:rsid w:val="00EE5407"/>
    <w:rsid w:val="00F1287C"/>
    <w:rsid w:val="00F147B1"/>
    <w:rsid w:val="00F20924"/>
    <w:rsid w:val="00F27F93"/>
    <w:rsid w:val="00F35971"/>
    <w:rsid w:val="00F43C7D"/>
    <w:rsid w:val="00F678AD"/>
    <w:rsid w:val="00F72CA3"/>
    <w:rsid w:val="00F94F6C"/>
    <w:rsid w:val="00F95AFA"/>
    <w:rsid w:val="00FB2750"/>
    <w:rsid w:val="00FB500C"/>
    <w:rsid w:val="00FC102E"/>
    <w:rsid w:val="00FC2AE6"/>
    <w:rsid w:val="00FE30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E4FC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E4FC8"/>
    <w:rPr>
      <w:u w:val="single"/>
    </w:rPr>
  </w:style>
  <w:style w:type="table" w:customStyle="1" w:styleId="TableNormal">
    <w:name w:val="Table Normal"/>
    <w:rsid w:val="00BE4FC8"/>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HeaderFooter">
    <w:name w:val="Header &amp; Footer"/>
    <w:rsid w:val="00BE4FC8"/>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Lijstalinea">
    <w:name w:val="List Paragraph"/>
    <w:uiPriority w:val="34"/>
    <w:qFormat/>
    <w:rsid w:val="00BE4FC8"/>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List0">
    <w:name w:val="List 0"/>
    <w:basedOn w:val="ImportedStyle1"/>
    <w:rsid w:val="00BE4FC8"/>
    <w:pPr>
      <w:numPr>
        <w:numId w:val="3"/>
      </w:numPr>
    </w:pPr>
  </w:style>
  <w:style w:type="numbering" w:customStyle="1" w:styleId="ImportedStyle1">
    <w:name w:val="Imported Style 1"/>
    <w:rsid w:val="00BE4FC8"/>
  </w:style>
  <w:style w:type="paragraph" w:styleId="Tekstzonderopmaak">
    <w:name w:val="Plain Text"/>
    <w:basedOn w:val="Standaard"/>
    <w:link w:val="TekstzonderopmaakChar"/>
    <w:uiPriority w:val="99"/>
    <w:unhideWhenUsed/>
    <w:rsid w:val="000861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Verdana" w:eastAsia="Helvetica" w:hAnsi="Verdana" w:cs="Times New Roman"/>
      <w:color w:val="auto"/>
      <w:sz w:val="20"/>
      <w:szCs w:val="21"/>
      <w:bdr w:val="none" w:sz="0" w:space="0" w:color="auto"/>
      <w:lang w:val="nl-NL"/>
    </w:rPr>
  </w:style>
  <w:style w:type="character" w:customStyle="1" w:styleId="TekstzonderopmaakChar">
    <w:name w:val="Tekst zonder opmaak Char"/>
    <w:basedOn w:val="Standaardalinea-lettertype"/>
    <w:link w:val="Tekstzonderopmaak"/>
    <w:uiPriority w:val="99"/>
    <w:rsid w:val="00086137"/>
    <w:rPr>
      <w:rFonts w:ascii="Verdana" w:eastAsia="Helvetica" w:hAnsi="Verdana" w:cs="Times New Roman"/>
      <w:szCs w:val="21"/>
      <w:bdr w:val="none" w:sz="0" w:space="0" w:color="auto"/>
      <w:lang w:eastAsia="en-US"/>
    </w:rPr>
  </w:style>
  <w:style w:type="paragraph" w:styleId="Plattetekst">
    <w:name w:val="Body Text"/>
    <w:basedOn w:val="Standaard"/>
    <w:link w:val="PlattetekstChar"/>
    <w:uiPriority w:val="99"/>
    <w:unhideWhenUsed/>
    <w:rsid w:val="00FB500C"/>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Helvetica" w:hAnsi="Times New Roman" w:cs="Times New Roman"/>
      <w:color w:val="auto"/>
      <w:sz w:val="24"/>
      <w:szCs w:val="24"/>
      <w:bdr w:val="none" w:sz="0" w:space="0" w:color="auto"/>
      <w:lang w:val="nl-NL" w:eastAsia="nl-NL"/>
    </w:rPr>
  </w:style>
  <w:style w:type="character" w:customStyle="1" w:styleId="PlattetekstChar">
    <w:name w:val="Platte tekst Char"/>
    <w:basedOn w:val="Standaardalinea-lettertype"/>
    <w:link w:val="Plattetekst"/>
    <w:uiPriority w:val="99"/>
    <w:rsid w:val="00FB500C"/>
    <w:rPr>
      <w:rFonts w:eastAsia="Helvetica"/>
      <w:sz w:val="24"/>
      <w:szCs w:val="24"/>
      <w:u w:color="000000"/>
      <w:bdr w:val="none" w:sz="0" w:space="0" w:color="auto"/>
    </w:rPr>
  </w:style>
  <w:style w:type="paragraph" w:styleId="Ballontekst">
    <w:name w:val="Balloon Text"/>
    <w:basedOn w:val="Standaard"/>
    <w:link w:val="BallontekstChar"/>
    <w:uiPriority w:val="99"/>
    <w:semiHidden/>
    <w:unhideWhenUsed/>
    <w:rsid w:val="000D1F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1F59"/>
    <w:rPr>
      <w:rFonts w:ascii="Tahoma" w:eastAsia="Calibri" w:hAnsi="Tahoma" w:cs="Tahoma"/>
      <w:color w:val="000000"/>
      <w:sz w:val="16"/>
      <w:szCs w:val="16"/>
      <w:u w:color="000000"/>
      <w:lang w:val="en-US" w:eastAsia="en-US"/>
    </w:rPr>
  </w:style>
  <w:style w:type="paragraph" w:styleId="Koptekst">
    <w:name w:val="header"/>
    <w:basedOn w:val="Standaard"/>
    <w:link w:val="KoptekstChar"/>
    <w:uiPriority w:val="99"/>
    <w:semiHidden/>
    <w:unhideWhenUsed/>
    <w:rsid w:val="0037070F"/>
    <w:pPr>
      <w:tabs>
        <w:tab w:val="center" w:pos="4680"/>
        <w:tab w:val="right" w:pos="9360"/>
      </w:tabs>
    </w:pPr>
  </w:style>
  <w:style w:type="character" w:customStyle="1" w:styleId="KoptekstChar">
    <w:name w:val="Koptekst Char"/>
    <w:basedOn w:val="Standaardalinea-lettertype"/>
    <w:link w:val="Koptekst"/>
    <w:uiPriority w:val="99"/>
    <w:semiHidden/>
    <w:rsid w:val="0037070F"/>
    <w:rPr>
      <w:rFonts w:ascii="Calibri" w:eastAsia="Calibri" w:hAnsi="Calibri" w:cs="Calibri"/>
      <w:color w:val="000000"/>
      <w:sz w:val="22"/>
      <w:szCs w:val="22"/>
      <w:u w:color="000000"/>
      <w:bdr w:val="nil"/>
    </w:rPr>
  </w:style>
  <w:style w:type="paragraph" w:styleId="Voettekst">
    <w:name w:val="footer"/>
    <w:basedOn w:val="Standaard"/>
    <w:link w:val="VoettekstChar"/>
    <w:uiPriority w:val="99"/>
    <w:semiHidden/>
    <w:unhideWhenUsed/>
    <w:rsid w:val="0037070F"/>
    <w:pPr>
      <w:tabs>
        <w:tab w:val="center" w:pos="4680"/>
        <w:tab w:val="right" w:pos="9360"/>
      </w:tabs>
    </w:pPr>
  </w:style>
  <w:style w:type="character" w:customStyle="1" w:styleId="VoettekstChar">
    <w:name w:val="Voettekst Char"/>
    <w:basedOn w:val="Standaardalinea-lettertype"/>
    <w:link w:val="Voettekst"/>
    <w:uiPriority w:val="99"/>
    <w:semiHidden/>
    <w:rsid w:val="0037070F"/>
    <w:rPr>
      <w:rFonts w:ascii="Calibri" w:eastAsia="Calibri" w:hAnsi="Calibri" w:cs="Calibri"/>
      <w:color w:val="000000"/>
      <w:sz w:val="22"/>
      <w:szCs w:val="22"/>
      <w:u w:color="000000"/>
      <w:bdr w:val="nil"/>
    </w:rPr>
  </w:style>
  <w:style w:type="character" w:styleId="Verwijzingopmerking">
    <w:name w:val="annotation reference"/>
    <w:basedOn w:val="Standaardalinea-lettertype"/>
    <w:uiPriority w:val="99"/>
    <w:semiHidden/>
    <w:unhideWhenUsed/>
    <w:rsid w:val="008556B0"/>
    <w:rPr>
      <w:sz w:val="16"/>
      <w:szCs w:val="16"/>
    </w:rPr>
  </w:style>
  <w:style w:type="paragraph" w:styleId="Tekstopmerking">
    <w:name w:val="annotation text"/>
    <w:basedOn w:val="Standaard"/>
    <w:link w:val="TekstopmerkingChar"/>
    <w:uiPriority w:val="99"/>
    <w:semiHidden/>
    <w:unhideWhenUsed/>
    <w:rsid w:val="008556B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56B0"/>
    <w:rPr>
      <w:rFonts w:ascii="Calibri" w:eastAsia="Calibri" w:hAnsi="Calibri" w:cs="Calibri"/>
      <w:color w:val="000000"/>
      <w:u w:color="000000"/>
      <w:bdr w:val="nil"/>
      <w:lang w:val="en-US" w:eastAsia="en-US"/>
    </w:rPr>
  </w:style>
  <w:style w:type="paragraph" w:styleId="Onderwerpvanopmerking">
    <w:name w:val="annotation subject"/>
    <w:basedOn w:val="Tekstopmerking"/>
    <w:next w:val="Tekstopmerking"/>
    <w:link w:val="OnderwerpvanopmerkingChar"/>
    <w:uiPriority w:val="99"/>
    <w:semiHidden/>
    <w:unhideWhenUsed/>
    <w:rsid w:val="008556B0"/>
    <w:rPr>
      <w:b/>
      <w:bCs/>
    </w:rPr>
  </w:style>
  <w:style w:type="character" w:customStyle="1" w:styleId="OnderwerpvanopmerkingChar">
    <w:name w:val="Onderwerp van opmerking Char"/>
    <w:basedOn w:val="TekstopmerkingChar"/>
    <w:link w:val="Onderwerpvanopmerking"/>
    <w:uiPriority w:val="99"/>
    <w:semiHidden/>
    <w:rsid w:val="008556B0"/>
    <w:rPr>
      <w:b/>
      <w:bCs/>
    </w:rPr>
  </w:style>
</w:styles>
</file>

<file path=word/webSettings.xml><?xml version="1.0" encoding="utf-8"?>
<w:webSettings xmlns:r="http://schemas.openxmlformats.org/officeDocument/2006/relationships" xmlns:w="http://schemas.openxmlformats.org/wordprocessingml/2006/main">
  <w:divs>
    <w:div w:id="299654441">
      <w:bodyDiv w:val="1"/>
      <w:marLeft w:val="0"/>
      <w:marRight w:val="0"/>
      <w:marTop w:val="0"/>
      <w:marBottom w:val="0"/>
      <w:divBdr>
        <w:top w:val="none" w:sz="0" w:space="0" w:color="auto"/>
        <w:left w:val="none" w:sz="0" w:space="0" w:color="auto"/>
        <w:bottom w:val="none" w:sz="0" w:space="0" w:color="auto"/>
        <w:right w:val="none" w:sz="0" w:space="0" w:color="auto"/>
      </w:divBdr>
    </w:div>
    <w:div w:id="332101032">
      <w:bodyDiv w:val="1"/>
      <w:marLeft w:val="0"/>
      <w:marRight w:val="0"/>
      <w:marTop w:val="0"/>
      <w:marBottom w:val="0"/>
      <w:divBdr>
        <w:top w:val="none" w:sz="0" w:space="0" w:color="auto"/>
        <w:left w:val="none" w:sz="0" w:space="0" w:color="auto"/>
        <w:bottom w:val="none" w:sz="0" w:space="0" w:color="auto"/>
        <w:right w:val="none" w:sz="0" w:space="0" w:color="auto"/>
      </w:divBdr>
    </w:div>
    <w:div w:id="625235839">
      <w:bodyDiv w:val="1"/>
      <w:marLeft w:val="0"/>
      <w:marRight w:val="0"/>
      <w:marTop w:val="0"/>
      <w:marBottom w:val="0"/>
      <w:divBdr>
        <w:top w:val="none" w:sz="0" w:space="0" w:color="auto"/>
        <w:left w:val="none" w:sz="0" w:space="0" w:color="auto"/>
        <w:bottom w:val="none" w:sz="0" w:space="0" w:color="auto"/>
        <w:right w:val="none" w:sz="0" w:space="0" w:color="auto"/>
      </w:divBdr>
    </w:div>
    <w:div w:id="956302730">
      <w:bodyDiv w:val="1"/>
      <w:marLeft w:val="0"/>
      <w:marRight w:val="0"/>
      <w:marTop w:val="0"/>
      <w:marBottom w:val="0"/>
      <w:divBdr>
        <w:top w:val="none" w:sz="0" w:space="0" w:color="auto"/>
        <w:left w:val="none" w:sz="0" w:space="0" w:color="auto"/>
        <w:bottom w:val="none" w:sz="0" w:space="0" w:color="auto"/>
        <w:right w:val="none" w:sz="0" w:space="0" w:color="auto"/>
      </w:divBdr>
    </w:div>
    <w:div w:id="1003702976">
      <w:bodyDiv w:val="1"/>
      <w:marLeft w:val="0"/>
      <w:marRight w:val="0"/>
      <w:marTop w:val="0"/>
      <w:marBottom w:val="0"/>
      <w:divBdr>
        <w:top w:val="none" w:sz="0" w:space="0" w:color="auto"/>
        <w:left w:val="none" w:sz="0" w:space="0" w:color="auto"/>
        <w:bottom w:val="none" w:sz="0" w:space="0" w:color="auto"/>
        <w:right w:val="none" w:sz="0" w:space="0" w:color="auto"/>
      </w:divBdr>
    </w:div>
    <w:div w:id="1037778075">
      <w:bodyDiv w:val="1"/>
      <w:marLeft w:val="0"/>
      <w:marRight w:val="0"/>
      <w:marTop w:val="0"/>
      <w:marBottom w:val="0"/>
      <w:divBdr>
        <w:top w:val="none" w:sz="0" w:space="0" w:color="auto"/>
        <w:left w:val="none" w:sz="0" w:space="0" w:color="auto"/>
        <w:bottom w:val="none" w:sz="0" w:space="0" w:color="auto"/>
        <w:right w:val="none" w:sz="0" w:space="0" w:color="auto"/>
      </w:divBdr>
    </w:div>
    <w:div w:id="1079323942">
      <w:bodyDiv w:val="1"/>
      <w:marLeft w:val="0"/>
      <w:marRight w:val="0"/>
      <w:marTop w:val="0"/>
      <w:marBottom w:val="0"/>
      <w:divBdr>
        <w:top w:val="none" w:sz="0" w:space="0" w:color="auto"/>
        <w:left w:val="none" w:sz="0" w:space="0" w:color="auto"/>
        <w:bottom w:val="none" w:sz="0" w:space="0" w:color="auto"/>
        <w:right w:val="none" w:sz="0" w:space="0" w:color="auto"/>
      </w:divBdr>
    </w:div>
    <w:div w:id="1725642203">
      <w:bodyDiv w:val="1"/>
      <w:marLeft w:val="0"/>
      <w:marRight w:val="0"/>
      <w:marTop w:val="0"/>
      <w:marBottom w:val="0"/>
      <w:divBdr>
        <w:top w:val="none" w:sz="0" w:space="0" w:color="auto"/>
        <w:left w:val="none" w:sz="0" w:space="0" w:color="auto"/>
        <w:bottom w:val="none" w:sz="0" w:space="0" w:color="auto"/>
        <w:right w:val="none" w:sz="0" w:space="0" w:color="auto"/>
      </w:divBdr>
    </w:div>
    <w:div w:id="1943878757">
      <w:bodyDiv w:val="1"/>
      <w:marLeft w:val="0"/>
      <w:marRight w:val="0"/>
      <w:marTop w:val="0"/>
      <w:marBottom w:val="0"/>
      <w:divBdr>
        <w:top w:val="none" w:sz="0" w:space="0" w:color="auto"/>
        <w:left w:val="none" w:sz="0" w:space="0" w:color="auto"/>
        <w:bottom w:val="none" w:sz="0" w:space="0" w:color="auto"/>
        <w:right w:val="none" w:sz="0" w:space="0" w:color="auto"/>
      </w:divBdr>
    </w:div>
    <w:div w:id="1969815849">
      <w:bodyDiv w:val="1"/>
      <w:marLeft w:val="0"/>
      <w:marRight w:val="0"/>
      <w:marTop w:val="0"/>
      <w:marBottom w:val="0"/>
      <w:divBdr>
        <w:top w:val="none" w:sz="0" w:space="0" w:color="auto"/>
        <w:left w:val="none" w:sz="0" w:space="0" w:color="auto"/>
        <w:bottom w:val="none" w:sz="0" w:space="0" w:color="auto"/>
        <w:right w:val="none" w:sz="0" w:space="0" w:color="auto"/>
      </w:divBdr>
    </w:div>
    <w:div w:id="2097744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1843</ap:Words>
  <ap:Characters>10142</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2014-10-16T14:14:00.0000000Z</lastPrinted>
  <dcterms:created xsi:type="dcterms:W3CDTF">2014-10-16T08:45:00.0000000Z</dcterms:created>
  <dcterms:modified xsi:type="dcterms:W3CDTF">2014-10-17T10:04:00.0000000Z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0x01010082ED5ED5D15FE745A71AACD8A3612EA6</vt:lpwstr>
  </property>
</Properties>
</file>