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93185" w:rsidR="00F93185" w:rsidP="000D0DF5" w:rsidRDefault="00F93185">
      <w:pPr>
        <w:tabs>
          <w:tab w:val="left" w:pos="-1440"/>
          <w:tab w:val="left" w:pos="-720"/>
        </w:tabs>
        <w:suppressAutoHyphens/>
        <w:rPr>
          <w:rFonts w:ascii="Times New Roman" w:hAnsi="Times New Roman"/>
        </w:rPr>
      </w:pPr>
      <w:r w:rsidRPr="00F93185">
        <w:rPr>
          <w:rFonts w:ascii="Times New Roman" w:hAnsi="Times New Roman"/>
        </w:rPr>
        <w:t>De Tweede Kamer der Staten-</w:t>
      </w:r>
      <w:r w:rsidRPr="00F93185">
        <w:rPr>
          <w:rFonts w:ascii="Times New Roman" w:hAnsi="Times New Roman"/>
        </w:rPr>
        <w:fldChar w:fldCharType="begin"/>
      </w:r>
      <w:r w:rsidRPr="00F93185">
        <w:rPr>
          <w:rFonts w:ascii="Times New Roman" w:hAnsi="Times New Roman"/>
        </w:rPr>
        <w:instrText xml:space="preserve">PRIVATE </w:instrText>
      </w:r>
      <w:r w:rsidRPr="00F93185">
        <w:rPr>
          <w:rFonts w:ascii="Times New Roman" w:hAnsi="Times New Roman"/>
        </w:rPr>
        <w:fldChar w:fldCharType="end"/>
      </w:r>
    </w:p>
    <w:p w:rsidRPr="00F93185" w:rsidR="00F93185" w:rsidP="000D0DF5" w:rsidRDefault="00F93185">
      <w:pPr>
        <w:tabs>
          <w:tab w:val="left" w:pos="-1440"/>
          <w:tab w:val="left" w:pos="-720"/>
        </w:tabs>
        <w:suppressAutoHyphens/>
        <w:rPr>
          <w:rFonts w:ascii="Times New Roman" w:hAnsi="Times New Roman"/>
        </w:rPr>
      </w:pPr>
      <w:r w:rsidRPr="00F93185">
        <w:rPr>
          <w:rFonts w:ascii="Times New Roman" w:hAnsi="Times New Roman"/>
        </w:rPr>
        <w:t>Generaal zendt bijgaand door</w:t>
      </w:r>
    </w:p>
    <w:p w:rsidRPr="00F93185" w:rsidR="00F93185" w:rsidP="000D0DF5" w:rsidRDefault="00F93185">
      <w:pPr>
        <w:tabs>
          <w:tab w:val="left" w:pos="-1440"/>
          <w:tab w:val="left" w:pos="-720"/>
        </w:tabs>
        <w:suppressAutoHyphens/>
        <w:rPr>
          <w:rFonts w:ascii="Times New Roman" w:hAnsi="Times New Roman"/>
        </w:rPr>
      </w:pPr>
      <w:r w:rsidRPr="00F93185">
        <w:rPr>
          <w:rFonts w:ascii="Times New Roman" w:hAnsi="Times New Roman"/>
        </w:rPr>
        <w:t>haar aangenomen wetsvoorstel</w:t>
      </w:r>
    </w:p>
    <w:p w:rsidRPr="00F93185" w:rsidR="00F93185" w:rsidP="000D0DF5" w:rsidRDefault="00F93185">
      <w:pPr>
        <w:tabs>
          <w:tab w:val="left" w:pos="-1440"/>
          <w:tab w:val="left" w:pos="-720"/>
        </w:tabs>
        <w:suppressAutoHyphens/>
        <w:rPr>
          <w:rFonts w:ascii="Times New Roman" w:hAnsi="Times New Roman"/>
        </w:rPr>
      </w:pPr>
      <w:r w:rsidRPr="00F93185">
        <w:rPr>
          <w:rFonts w:ascii="Times New Roman" w:hAnsi="Times New Roman"/>
        </w:rPr>
        <w:t>aan de Eerste Kamer.</w:t>
      </w:r>
    </w:p>
    <w:p w:rsidRPr="00F93185" w:rsidR="00F93185" w:rsidP="000D0DF5" w:rsidRDefault="00F93185">
      <w:pPr>
        <w:tabs>
          <w:tab w:val="left" w:pos="-1440"/>
          <w:tab w:val="left" w:pos="-720"/>
        </w:tabs>
        <w:suppressAutoHyphens/>
        <w:rPr>
          <w:rFonts w:ascii="Times New Roman" w:hAnsi="Times New Roman"/>
        </w:rPr>
      </w:pPr>
    </w:p>
    <w:p w:rsidRPr="00F93185" w:rsidR="00F93185" w:rsidP="000D0DF5" w:rsidRDefault="00F93185">
      <w:pPr>
        <w:tabs>
          <w:tab w:val="left" w:pos="-1440"/>
          <w:tab w:val="left" w:pos="-720"/>
        </w:tabs>
        <w:suppressAutoHyphens/>
        <w:rPr>
          <w:rFonts w:ascii="Times New Roman" w:hAnsi="Times New Roman"/>
        </w:rPr>
      </w:pPr>
      <w:r w:rsidRPr="00F93185">
        <w:rPr>
          <w:rFonts w:ascii="Times New Roman" w:hAnsi="Times New Roman"/>
        </w:rPr>
        <w:t>De Voorzitter,</w:t>
      </w:r>
    </w:p>
    <w:p w:rsidRPr="00F93185" w:rsidR="00F93185" w:rsidP="000D0DF5" w:rsidRDefault="00F93185">
      <w:pPr>
        <w:tabs>
          <w:tab w:val="left" w:pos="-1440"/>
          <w:tab w:val="left" w:pos="-720"/>
        </w:tabs>
        <w:suppressAutoHyphens/>
        <w:rPr>
          <w:rFonts w:ascii="Times New Roman" w:hAnsi="Times New Roman"/>
        </w:rPr>
      </w:pPr>
    </w:p>
    <w:p w:rsidRPr="00F93185" w:rsidR="00F93185" w:rsidP="000D0DF5" w:rsidRDefault="00F93185">
      <w:pPr>
        <w:tabs>
          <w:tab w:val="left" w:pos="-1440"/>
          <w:tab w:val="left" w:pos="-720"/>
        </w:tabs>
        <w:suppressAutoHyphens/>
        <w:rPr>
          <w:rFonts w:ascii="Times New Roman" w:hAnsi="Times New Roman"/>
        </w:rPr>
      </w:pPr>
    </w:p>
    <w:p w:rsidRPr="00F93185" w:rsidR="00F93185" w:rsidP="000D0DF5" w:rsidRDefault="00F93185">
      <w:pPr>
        <w:tabs>
          <w:tab w:val="left" w:pos="-1440"/>
          <w:tab w:val="left" w:pos="-720"/>
        </w:tabs>
        <w:suppressAutoHyphens/>
        <w:rPr>
          <w:rFonts w:ascii="Times New Roman" w:hAnsi="Times New Roman"/>
        </w:rPr>
      </w:pPr>
    </w:p>
    <w:p w:rsidRPr="00F93185" w:rsidR="00F93185" w:rsidP="000D0DF5" w:rsidRDefault="00F93185">
      <w:pPr>
        <w:tabs>
          <w:tab w:val="left" w:pos="-1440"/>
          <w:tab w:val="left" w:pos="-720"/>
        </w:tabs>
        <w:suppressAutoHyphens/>
        <w:rPr>
          <w:rFonts w:ascii="Times New Roman" w:hAnsi="Times New Roman"/>
        </w:rPr>
      </w:pPr>
    </w:p>
    <w:p w:rsidRPr="00F93185" w:rsidR="00F93185" w:rsidP="000D0DF5" w:rsidRDefault="00F93185">
      <w:pPr>
        <w:tabs>
          <w:tab w:val="left" w:pos="-1440"/>
          <w:tab w:val="left" w:pos="-720"/>
        </w:tabs>
        <w:suppressAutoHyphens/>
        <w:rPr>
          <w:rFonts w:ascii="Times New Roman" w:hAnsi="Times New Roman"/>
        </w:rPr>
      </w:pPr>
    </w:p>
    <w:p w:rsidRPr="00F93185" w:rsidR="00F93185" w:rsidP="000D0DF5" w:rsidRDefault="00F93185">
      <w:pPr>
        <w:tabs>
          <w:tab w:val="left" w:pos="-1440"/>
          <w:tab w:val="left" w:pos="-720"/>
        </w:tabs>
        <w:suppressAutoHyphens/>
        <w:rPr>
          <w:rFonts w:ascii="Times New Roman" w:hAnsi="Times New Roman"/>
        </w:rPr>
      </w:pPr>
    </w:p>
    <w:p w:rsidRPr="00F93185" w:rsidR="00F93185" w:rsidP="000D0DF5" w:rsidRDefault="00F93185">
      <w:pPr>
        <w:tabs>
          <w:tab w:val="left" w:pos="-1440"/>
          <w:tab w:val="left" w:pos="-720"/>
        </w:tabs>
        <w:suppressAutoHyphens/>
        <w:rPr>
          <w:rFonts w:ascii="Times New Roman" w:hAnsi="Times New Roman"/>
        </w:rPr>
      </w:pPr>
    </w:p>
    <w:p w:rsidRPr="00F93185" w:rsidR="00F93185" w:rsidP="000D0DF5" w:rsidRDefault="00F93185">
      <w:pPr>
        <w:tabs>
          <w:tab w:val="left" w:pos="-1440"/>
          <w:tab w:val="left" w:pos="-720"/>
        </w:tabs>
        <w:suppressAutoHyphens/>
        <w:rPr>
          <w:rFonts w:ascii="Times New Roman" w:hAnsi="Times New Roman"/>
        </w:rPr>
      </w:pPr>
    </w:p>
    <w:p w:rsidRPr="00F93185" w:rsidR="00F93185" w:rsidP="000D0DF5" w:rsidRDefault="00F93185">
      <w:pPr>
        <w:rPr>
          <w:rFonts w:ascii="Times New Roman" w:hAnsi="Times New Roman"/>
        </w:rPr>
      </w:pPr>
    </w:p>
    <w:p w:rsidRPr="00F93185" w:rsidR="00F93185" w:rsidRDefault="00F93185">
      <w:pPr>
        <w:rPr>
          <w:rFonts w:ascii="Times New Roman" w:hAnsi="Times New Roman"/>
        </w:rPr>
      </w:pPr>
      <w:r w:rsidRPr="00F93185">
        <w:rPr>
          <w:rFonts w:ascii="Times New Roman" w:hAnsi="Times New Roman"/>
        </w:rPr>
        <w:t xml:space="preserve">2 </w:t>
      </w:r>
      <w:r>
        <w:rPr>
          <w:rFonts w:ascii="Times New Roman" w:hAnsi="Times New Roman"/>
        </w:rPr>
        <w:t>oktober 2014</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D6ACA" w:rsidR="00CB3578" w:rsidTr="00F13442">
        <w:trPr>
          <w:cantSplit/>
        </w:trPr>
        <w:tc>
          <w:tcPr>
            <w:tcW w:w="9142" w:type="dxa"/>
            <w:gridSpan w:val="2"/>
            <w:tcBorders>
              <w:top w:val="nil"/>
              <w:left w:val="nil"/>
              <w:bottom w:val="nil"/>
              <w:right w:val="nil"/>
            </w:tcBorders>
          </w:tcPr>
          <w:p w:rsidRPr="005D6ACA" w:rsidR="00CB3578" w:rsidRDefault="00CB3578">
            <w:pPr>
              <w:pStyle w:val="Amendement"/>
              <w:jc w:val="right"/>
              <w:rPr>
                <w:rFonts w:ascii="Times New Roman" w:hAnsi="Times New Roman" w:cs="Times New Roman"/>
              </w:rPr>
            </w:pPr>
          </w:p>
        </w:tc>
      </w:tr>
      <w:tr w:rsidRPr="005D6AC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6AC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D6ACA" w:rsidR="00CB3578" w:rsidRDefault="00CB3578">
            <w:pPr>
              <w:tabs>
                <w:tab w:val="left" w:pos="-1440"/>
                <w:tab w:val="left" w:pos="-720"/>
              </w:tabs>
              <w:suppressAutoHyphens/>
              <w:rPr>
                <w:rFonts w:ascii="Times New Roman" w:hAnsi="Times New Roman"/>
                <w:b/>
                <w:bCs/>
                <w:sz w:val="24"/>
              </w:rPr>
            </w:pPr>
          </w:p>
        </w:tc>
      </w:tr>
      <w:tr w:rsidRPr="005D6ACA" w:rsidR="00F93185" w:rsidTr="00AB0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D6ACA" w:rsidR="00F93185" w:rsidP="000D5BC4" w:rsidRDefault="00F93185">
            <w:pPr>
              <w:rPr>
                <w:rFonts w:ascii="Times New Roman" w:hAnsi="Times New Roman"/>
                <w:b/>
                <w:sz w:val="24"/>
              </w:rPr>
            </w:pPr>
            <w:r w:rsidRPr="005D6ACA">
              <w:rPr>
                <w:rFonts w:ascii="Times New Roman" w:hAnsi="Times New Roman"/>
                <w:b/>
                <w:sz w:val="24"/>
              </w:rPr>
              <w:t>Wijziging van de Geneesmiddelenwet ter implementatie van richtlijn 2012/26/EU, wat de geneesmiddelenbewaking betreft</w:t>
            </w:r>
          </w:p>
        </w:tc>
      </w:tr>
      <w:tr w:rsidRPr="005D6AC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6AC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D6ACA" w:rsidR="00CB3578" w:rsidRDefault="00CB3578">
            <w:pPr>
              <w:pStyle w:val="Amendement"/>
              <w:rPr>
                <w:rFonts w:ascii="Times New Roman" w:hAnsi="Times New Roman" w:cs="Times New Roman"/>
              </w:rPr>
            </w:pPr>
          </w:p>
        </w:tc>
      </w:tr>
      <w:tr w:rsidRPr="005D6AC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6AC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D6ACA" w:rsidR="00CB3578" w:rsidRDefault="00CB3578">
            <w:pPr>
              <w:pStyle w:val="Amendement"/>
              <w:rPr>
                <w:rFonts w:ascii="Times New Roman" w:hAnsi="Times New Roman" w:cs="Times New Roman"/>
              </w:rPr>
            </w:pPr>
          </w:p>
        </w:tc>
      </w:tr>
      <w:tr w:rsidRPr="005D6ACA" w:rsidR="00F93185" w:rsidTr="00D7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D6ACA" w:rsidR="00F93185" w:rsidRDefault="00F93185">
            <w:pPr>
              <w:pStyle w:val="Amendement"/>
              <w:rPr>
                <w:rFonts w:ascii="Times New Roman" w:hAnsi="Times New Roman" w:cs="Times New Roman"/>
              </w:rPr>
            </w:pPr>
            <w:r w:rsidRPr="005D6ACA">
              <w:rPr>
                <w:rFonts w:ascii="Times New Roman" w:hAnsi="Times New Roman" w:cs="Times New Roman"/>
              </w:rPr>
              <w:t>VOORSTEL VAN WET</w:t>
            </w:r>
          </w:p>
        </w:tc>
      </w:tr>
      <w:tr w:rsidRPr="005D6AC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6ACA"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D6ACA" w:rsidR="00CB3578" w:rsidRDefault="00CB3578">
            <w:pPr>
              <w:pStyle w:val="Amendement"/>
              <w:rPr>
                <w:rFonts w:ascii="Times New Roman" w:hAnsi="Times New Roman" w:cs="Times New Roman"/>
              </w:rPr>
            </w:pPr>
          </w:p>
        </w:tc>
      </w:tr>
    </w:tbl>
    <w:p w:rsidRPr="005D6ACA" w:rsidR="005D6ACA" w:rsidP="005D6ACA" w:rsidRDefault="005D6ACA">
      <w:pPr>
        <w:pStyle w:val="Huisstijl-Tekstvoorstel"/>
        <w:ind w:firstLine="284"/>
        <w:rPr>
          <w:rFonts w:ascii="Times New Roman" w:hAnsi="Times New Roman" w:cs="Times New Roman"/>
          <w:i/>
          <w:sz w:val="24"/>
          <w:szCs w:val="24"/>
        </w:rPr>
      </w:pPr>
      <w:r w:rsidRPr="005D6ACA">
        <w:rPr>
          <w:rFonts w:ascii="Times New Roman" w:hAnsi="Times New Roman" w:cs="Times New Roman"/>
          <w:sz w:val="24"/>
          <w:szCs w:val="24"/>
        </w:rPr>
        <w:t>Wij Willem-Alexander, bij de gratie Gods, Koning der Nederlanden, Prins van</w:t>
      </w:r>
    </w:p>
    <w:p w:rsidRPr="005D6ACA" w:rsidR="005D6ACA" w:rsidP="005D6ACA" w:rsidRDefault="005D6ACA">
      <w:pPr>
        <w:pStyle w:val="Huisstijl-Tekstvoorstel"/>
        <w:rPr>
          <w:rFonts w:ascii="Times New Roman" w:hAnsi="Times New Roman" w:cs="Times New Roman"/>
          <w:i/>
          <w:sz w:val="24"/>
          <w:szCs w:val="24"/>
        </w:rPr>
      </w:pPr>
      <w:r w:rsidRPr="005D6ACA">
        <w:rPr>
          <w:rFonts w:ascii="Times New Roman" w:hAnsi="Times New Roman" w:cs="Times New Roman"/>
          <w:sz w:val="24"/>
          <w:szCs w:val="24"/>
        </w:rPr>
        <w:t>Oranje-Nassau, enz., enz., enz.</w:t>
      </w:r>
    </w:p>
    <w:p w:rsidRPr="005D6ACA" w:rsidR="005D6ACA" w:rsidP="005D6ACA" w:rsidRDefault="005D6ACA">
      <w:pPr>
        <w:pStyle w:val="Huisstijl-Tekstvoorstel"/>
        <w:rPr>
          <w:rFonts w:ascii="Times New Roman" w:hAnsi="Times New Roman" w:cs="Times New Roman"/>
          <w:sz w:val="24"/>
          <w:szCs w:val="24"/>
        </w:rPr>
      </w:pPr>
    </w:p>
    <w:p w:rsidRPr="005D6ACA" w:rsidR="005D6ACA" w:rsidP="005D6ACA" w:rsidRDefault="005D6ACA">
      <w:pPr>
        <w:pStyle w:val="Huisstijl-Tekstvoorstel"/>
        <w:ind w:firstLine="284"/>
        <w:rPr>
          <w:rFonts w:ascii="Times New Roman" w:hAnsi="Times New Roman" w:cs="Times New Roman"/>
          <w:i/>
          <w:sz w:val="24"/>
          <w:szCs w:val="24"/>
        </w:rPr>
      </w:pPr>
      <w:r w:rsidRPr="005D6ACA">
        <w:rPr>
          <w:rFonts w:ascii="Times New Roman" w:hAnsi="Times New Roman" w:cs="Times New Roman"/>
          <w:sz w:val="24"/>
          <w:szCs w:val="24"/>
        </w:rPr>
        <w:t>Allen, die deze zullen zien of horen lezen, saluut! doen te weten:</w:t>
      </w:r>
    </w:p>
    <w:p w:rsidRPr="005D6ACA" w:rsidR="005D6ACA" w:rsidP="005D6ACA" w:rsidRDefault="005D6ACA">
      <w:pPr>
        <w:pStyle w:val="Huisstijl-Tekstvoorstel"/>
        <w:rPr>
          <w:rFonts w:ascii="Times New Roman" w:hAnsi="Times New Roman" w:cs="Times New Roman"/>
          <w:i/>
          <w:sz w:val="24"/>
          <w:szCs w:val="24"/>
        </w:rPr>
      </w:pPr>
      <w:r>
        <w:rPr>
          <w:rFonts w:ascii="Times New Roman" w:hAnsi="Times New Roman" w:cs="Times New Roman"/>
          <w:i/>
          <w:sz w:val="24"/>
          <w:szCs w:val="24"/>
        </w:rPr>
        <w:tab/>
      </w:r>
      <w:r w:rsidRPr="005D6ACA">
        <w:rPr>
          <w:rFonts w:ascii="Times New Roman" w:hAnsi="Times New Roman" w:cs="Times New Roman"/>
          <w:sz w:val="24"/>
          <w:szCs w:val="24"/>
        </w:rPr>
        <w:t>Alzo, Wij in overweging genomen hebben, dat het noodzakelijk is dat ter implementatie van richtlijn 2012/26/EU van het Europees Parlement en de Raad van 25 oktober 2012 tot wijziging van richtlijn 2001/83/EG, wat de geneesmiddelenbewaking betreft, wijzigingen worden aangebracht in de Geneesmiddelenwet;</w:t>
      </w:r>
    </w:p>
    <w:p w:rsidRPr="005D6ACA" w:rsidR="005D6ACA" w:rsidP="005D6ACA" w:rsidRDefault="005D6ACA">
      <w:pPr>
        <w:pStyle w:val="Huisstijl-Tekstvoorstel"/>
        <w:ind w:firstLine="284"/>
        <w:rPr>
          <w:rFonts w:ascii="Times New Roman" w:hAnsi="Times New Roman" w:cs="Times New Roman"/>
          <w:i/>
          <w:sz w:val="24"/>
          <w:szCs w:val="24"/>
        </w:rPr>
      </w:pPr>
      <w:r w:rsidRPr="005D6ACA">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5D6ACA" w:rsidP="005D6ACA" w:rsidRDefault="005D6ACA">
      <w:pPr>
        <w:pStyle w:val="Huisstijl-Tekstvoorstel"/>
        <w:rPr>
          <w:rFonts w:ascii="Times New Roman" w:hAnsi="Times New Roman" w:cs="Times New Roman"/>
          <w:sz w:val="24"/>
          <w:szCs w:val="24"/>
        </w:rPr>
      </w:pPr>
    </w:p>
    <w:p w:rsidRPr="005D6ACA" w:rsidR="005D6ACA" w:rsidP="005D6ACA" w:rsidRDefault="005D6ACA">
      <w:pPr>
        <w:pStyle w:val="Huisstijl-Tekstvoorstel"/>
        <w:rPr>
          <w:rFonts w:ascii="Times New Roman" w:hAnsi="Times New Roman" w:cs="Times New Roman"/>
          <w:sz w:val="24"/>
          <w:szCs w:val="24"/>
        </w:rPr>
      </w:pPr>
    </w:p>
    <w:p w:rsidRPr="005D6ACA" w:rsidR="005D6ACA" w:rsidP="005D6ACA" w:rsidRDefault="005D6ACA">
      <w:pPr>
        <w:outlineLvl w:val="0"/>
        <w:rPr>
          <w:rFonts w:ascii="Times New Roman" w:hAnsi="Times New Roman"/>
          <w:b/>
          <w:sz w:val="24"/>
        </w:rPr>
      </w:pPr>
      <w:r w:rsidRPr="005D6ACA">
        <w:rPr>
          <w:rFonts w:ascii="Times New Roman" w:hAnsi="Times New Roman"/>
          <w:b/>
          <w:sz w:val="24"/>
        </w:rPr>
        <w:t>ARTIKEL I</w:t>
      </w:r>
    </w:p>
    <w:p w:rsidR="005D6ACA" w:rsidP="005D6ACA" w:rsidRDefault="005D6ACA">
      <w:pPr>
        <w:rPr>
          <w:rFonts w:ascii="Times New Roman" w:hAnsi="Times New Roman"/>
          <w:sz w:val="24"/>
        </w:rPr>
      </w:pPr>
    </w:p>
    <w:p w:rsidRPr="005D6ACA" w:rsidR="005D6ACA" w:rsidP="005D6ACA" w:rsidRDefault="005D6ACA">
      <w:pPr>
        <w:ind w:firstLine="284"/>
        <w:rPr>
          <w:rFonts w:ascii="Times New Roman" w:hAnsi="Times New Roman"/>
          <w:sz w:val="24"/>
        </w:rPr>
      </w:pPr>
      <w:r w:rsidRPr="005D6ACA">
        <w:rPr>
          <w:rFonts w:ascii="Times New Roman" w:hAnsi="Times New Roman"/>
          <w:sz w:val="24"/>
        </w:rPr>
        <w:t xml:space="preserve">De </w:t>
      </w:r>
      <w:r w:rsidRPr="005D6ACA">
        <w:rPr>
          <w:rFonts w:ascii="Times New Roman" w:hAnsi="Times New Roman"/>
          <w:b/>
          <w:sz w:val="24"/>
        </w:rPr>
        <w:t>Geneesmiddelenwet</w:t>
      </w:r>
      <w:r w:rsidRPr="005D6ACA">
        <w:rPr>
          <w:rFonts w:ascii="Times New Roman" w:hAnsi="Times New Roman"/>
          <w:sz w:val="24"/>
        </w:rPr>
        <w:t xml:space="preserve"> wordt als volgt gewijzigd:</w:t>
      </w:r>
    </w:p>
    <w:p w:rsidR="005D6ACA" w:rsidP="005D6ACA" w:rsidRDefault="005D6ACA">
      <w:pPr>
        <w:outlineLvl w:val="0"/>
        <w:rPr>
          <w:rFonts w:ascii="Times New Roman" w:hAnsi="Times New Roman"/>
          <w:sz w:val="24"/>
        </w:rPr>
      </w:pPr>
    </w:p>
    <w:p w:rsidRPr="005D6ACA" w:rsidR="005D6ACA" w:rsidP="005D6ACA" w:rsidRDefault="005D6ACA">
      <w:pPr>
        <w:outlineLvl w:val="0"/>
        <w:rPr>
          <w:rFonts w:ascii="Times New Roman" w:hAnsi="Times New Roman"/>
          <w:sz w:val="24"/>
        </w:rPr>
      </w:pPr>
      <w:r w:rsidRPr="005D6ACA">
        <w:rPr>
          <w:rFonts w:ascii="Times New Roman" w:hAnsi="Times New Roman"/>
          <w:sz w:val="24"/>
        </w:rPr>
        <w:t>A</w:t>
      </w:r>
    </w:p>
    <w:p w:rsidR="005D6ACA" w:rsidP="005D6ACA" w:rsidRDefault="005D6ACA">
      <w:pPr>
        <w:pStyle w:val="Geenafstand"/>
        <w:rPr>
          <w:rFonts w:ascii="Times New Roman" w:hAnsi="Times New Roman" w:cs="Times New Roman"/>
          <w:sz w:val="24"/>
          <w:szCs w:val="24"/>
        </w:rPr>
      </w:pPr>
    </w:p>
    <w:p w:rsidRPr="005D6ACA" w:rsidR="005D6ACA" w:rsidP="005D6ACA" w:rsidRDefault="005D6ACA">
      <w:pPr>
        <w:pStyle w:val="Geenafstand"/>
        <w:ind w:firstLine="284"/>
        <w:rPr>
          <w:rFonts w:ascii="Times New Roman" w:hAnsi="Times New Roman" w:cs="Times New Roman"/>
          <w:sz w:val="24"/>
          <w:szCs w:val="24"/>
        </w:rPr>
      </w:pPr>
      <w:r w:rsidRPr="005D6ACA">
        <w:rPr>
          <w:rFonts w:ascii="Times New Roman" w:hAnsi="Times New Roman" w:cs="Times New Roman"/>
          <w:sz w:val="24"/>
          <w:szCs w:val="24"/>
        </w:rPr>
        <w:t>Artikel 44 wordt als volgt gewijzigd:</w:t>
      </w:r>
    </w:p>
    <w:p w:rsidRPr="005D6ACA" w:rsidR="005D6ACA" w:rsidP="005D6ACA" w:rsidRDefault="005D6ACA">
      <w:pPr>
        <w:pStyle w:val="Geenafstand"/>
        <w:rPr>
          <w:rFonts w:ascii="Times New Roman" w:hAnsi="Times New Roman" w:cs="Times New Roman"/>
          <w:sz w:val="24"/>
          <w:szCs w:val="24"/>
        </w:rPr>
      </w:pPr>
    </w:p>
    <w:p w:rsidRPr="005D6ACA" w:rsidR="005D6ACA" w:rsidP="005D6ACA" w:rsidRDefault="005D6ACA">
      <w:pPr>
        <w:pStyle w:val="Geenafstand"/>
        <w:ind w:firstLine="284"/>
        <w:rPr>
          <w:rFonts w:ascii="Times New Roman" w:hAnsi="Times New Roman" w:cs="Times New Roman"/>
          <w:sz w:val="24"/>
          <w:szCs w:val="24"/>
        </w:rPr>
      </w:pPr>
      <w:r w:rsidRPr="005D6ACA">
        <w:rPr>
          <w:rFonts w:ascii="Times New Roman" w:hAnsi="Times New Roman" w:cs="Times New Roman"/>
          <w:sz w:val="24"/>
          <w:szCs w:val="24"/>
        </w:rPr>
        <w:t>1. Het zesde lid komt te luiden:</w:t>
      </w:r>
    </w:p>
    <w:p w:rsidRPr="005D6ACA" w:rsidR="005D6ACA" w:rsidP="005D6ACA" w:rsidRDefault="005D6ACA">
      <w:pPr>
        <w:pStyle w:val="Geenafstand"/>
        <w:ind w:firstLine="284"/>
        <w:rPr>
          <w:rFonts w:ascii="Times New Roman" w:hAnsi="Times New Roman" w:cs="Times New Roman"/>
          <w:sz w:val="24"/>
          <w:szCs w:val="24"/>
        </w:rPr>
      </w:pPr>
      <w:r w:rsidRPr="005D6ACA">
        <w:rPr>
          <w:rFonts w:ascii="Times New Roman" w:hAnsi="Times New Roman" w:cs="Times New Roman"/>
          <w:sz w:val="24"/>
          <w:szCs w:val="24"/>
        </w:rPr>
        <w:t>6. Behoudens gevallen waarin artikel 79 van toepassing is, maakt het College in gevallen als bedoeld in artikelen 30, eerste lid, en 31, eerste lid, van richtlijn 2001/83 een arbitrageprocedure aanhangig bij het Geneesmiddelencomité. Het College neemt daarbij artikelen 31 tot en met 34 van deze richtlijn in acht.</w:t>
      </w:r>
    </w:p>
    <w:p w:rsidRPr="005D6ACA" w:rsidR="005D6ACA" w:rsidP="005D6ACA" w:rsidRDefault="005D6ACA">
      <w:pPr>
        <w:pStyle w:val="Geenafstand"/>
        <w:rPr>
          <w:rFonts w:ascii="Times New Roman" w:hAnsi="Times New Roman" w:cs="Times New Roman"/>
          <w:sz w:val="24"/>
          <w:szCs w:val="24"/>
        </w:rPr>
      </w:pPr>
    </w:p>
    <w:p w:rsidRPr="005D6ACA" w:rsidR="005D6ACA" w:rsidP="005D6ACA" w:rsidRDefault="005D6ACA">
      <w:pPr>
        <w:pStyle w:val="Geenafstand"/>
        <w:ind w:firstLine="284"/>
        <w:rPr>
          <w:rFonts w:ascii="Times New Roman" w:hAnsi="Times New Roman" w:cs="Times New Roman"/>
          <w:sz w:val="24"/>
          <w:szCs w:val="24"/>
        </w:rPr>
      </w:pPr>
      <w:r w:rsidRPr="005D6ACA">
        <w:rPr>
          <w:rFonts w:ascii="Times New Roman" w:hAnsi="Times New Roman" w:cs="Times New Roman"/>
          <w:sz w:val="24"/>
          <w:szCs w:val="24"/>
        </w:rPr>
        <w:t>2. Het achtste tot en met tiende lid vervallen.</w:t>
      </w:r>
    </w:p>
    <w:p w:rsidRPr="005D6ACA" w:rsidR="005D6ACA" w:rsidP="005D6ACA" w:rsidRDefault="005D6ACA">
      <w:pPr>
        <w:pStyle w:val="Geenafstand"/>
        <w:rPr>
          <w:rFonts w:ascii="Times New Roman" w:hAnsi="Times New Roman" w:cs="Times New Roman"/>
          <w:sz w:val="24"/>
          <w:szCs w:val="24"/>
        </w:rPr>
      </w:pPr>
    </w:p>
    <w:p w:rsidRPr="005D6ACA" w:rsidR="005D6ACA" w:rsidP="005D6ACA" w:rsidRDefault="005D6ACA">
      <w:pPr>
        <w:pStyle w:val="Geenafstand"/>
        <w:rPr>
          <w:rFonts w:ascii="Times New Roman" w:hAnsi="Times New Roman" w:cs="Times New Roman"/>
          <w:sz w:val="24"/>
          <w:szCs w:val="24"/>
        </w:rPr>
      </w:pPr>
      <w:r w:rsidRPr="005D6ACA">
        <w:rPr>
          <w:rFonts w:ascii="Times New Roman" w:hAnsi="Times New Roman" w:cs="Times New Roman"/>
          <w:sz w:val="24"/>
          <w:szCs w:val="24"/>
        </w:rPr>
        <w:t>B</w:t>
      </w:r>
    </w:p>
    <w:p w:rsidRPr="005D6ACA" w:rsidR="005D6ACA" w:rsidP="005D6ACA" w:rsidRDefault="005D6ACA">
      <w:pPr>
        <w:pStyle w:val="Geenafstand"/>
        <w:rPr>
          <w:rFonts w:ascii="Times New Roman" w:hAnsi="Times New Roman" w:cs="Times New Roman"/>
          <w:sz w:val="24"/>
          <w:szCs w:val="24"/>
        </w:rPr>
      </w:pPr>
    </w:p>
    <w:p w:rsidRPr="005D6ACA" w:rsidR="005D6ACA" w:rsidP="005D6ACA" w:rsidRDefault="005D6ACA">
      <w:pPr>
        <w:pStyle w:val="Geenafstand"/>
        <w:ind w:firstLine="284"/>
        <w:rPr>
          <w:rFonts w:ascii="Times New Roman" w:hAnsi="Times New Roman" w:cs="Times New Roman"/>
          <w:sz w:val="24"/>
          <w:szCs w:val="24"/>
        </w:rPr>
      </w:pPr>
      <w:r w:rsidRPr="005D6ACA">
        <w:rPr>
          <w:rFonts w:ascii="Times New Roman" w:hAnsi="Times New Roman" w:cs="Times New Roman"/>
          <w:sz w:val="24"/>
          <w:szCs w:val="24"/>
        </w:rPr>
        <w:t xml:space="preserve">Artikel 49, zevende lid, komt te luiden: </w:t>
      </w:r>
    </w:p>
    <w:p w:rsidRPr="005D6ACA" w:rsidR="005D6ACA" w:rsidP="005D6ACA" w:rsidRDefault="005D6ACA">
      <w:pPr>
        <w:pStyle w:val="Geenafstand"/>
        <w:ind w:firstLine="284"/>
        <w:rPr>
          <w:rFonts w:ascii="Times New Roman" w:hAnsi="Times New Roman" w:cs="Times New Roman"/>
          <w:sz w:val="24"/>
          <w:szCs w:val="24"/>
        </w:rPr>
      </w:pPr>
      <w:r w:rsidRPr="005D6ACA">
        <w:rPr>
          <w:rFonts w:ascii="Times New Roman" w:hAnsi="Times New Roman" w:cs="Times New Roman"/>
          <w:sz w:val="24"/>
          <w:szCs w:val="24"/>
        </w:rPr>
        <w:t>7. Met inachtneming van artikel 123, leden 2 tot en met 2ter, van richtlijn 2001/83 stelt de houder van de handelsvergunning het College en de bevoegde autoriteiten van betrokken lidstaten onverwijld, maar in elk geval twee maanden voordat het in de handel brengen van een geneesmiddel wordt onderbroken, en onder opgaaf van redenen, in kennis van:</w:t>
      </w:r>
    </w:p>
    <w:p w:rsidRPr="005D6ACA" w:rsidR="005D6ACA" w:rsidP="00F429B1" w:rsidRDefault="005D6ACA">
      <w:pPr>
        <w:pStyle w:val="Geenafstand"/>
        <w:ind w:firstLine="284"/>
        <w:rPr>
          <w:rFonts w:ascii="Times New Roman" w:hAnsi="Times New Roman" w:cs="Times New Roman"/>
          <w:sz w:val="24"/>
          <w:szCs w:val="24"/>
        </w:rPr>
      </w:pPr>
      <w:r w:rsidRPr="005D6ACA">
        <w:rPr>
          <w:rFonts w:ascii="Times New Roman" w:hAnsi="Times New Roman" w:cs="Times New Roman"/>
          <w:sz w:val="24"/>
          <w:szCs w:val="24"/>
        </w:rPr>
        <w:t>a. het opschorten van de handel in een geneesmiddel;</w:t>
      </w:r>
    </w:p>
    <w:p w:rsidRPr="005D6ACA" w:rsidR="005D6ACA" w:rsidP="00F429B1" w:rsidRDefault="005D6ACA">
      <w:pPr>
        <w:pStyle w:val="Geenafstand"/>
        <w:ind w:firstLine="284"/>
        <w:rPr>
          <w:rFonts w:ascii="Times New Roman" w:hAnsi="Times New Roman" w:cs="Times New Roman"/>
          <w:sz w:val="24"/>
          <w:szCs w:val="24"/>
        </w:rPr>
      </w:pPr>
      <w:r w:rsidRPr="005D6ACA">
        <w:rPr>
          <w:rFonts w:ascii="Times New Roman" w:hAnsi="Times New Roman" w:cs="Times New Roman"/>
          <w:sz w:val="24"/>
          <w:szCs w:val="24"/>
        </w:rPr>
        <w:t>b. het uit de handel nemen van een geneesmiddel;</w:t>
      </w:r>
    </w:p>
    <w:p w:rsidRPr="005D6ACA" w:rsidR="005D6ACA" w:rsidP="00F429B1" w:rsidRDefault="005D6ACA">
      <w:pPr>
        <w:pStyle w:val="Geenafstand"/>
        <w:ind w:firstLine="284"/>
        <w:rPr>
          <w:rFonts w:ascii="Times New Roman" w:hAnsi="Times New Roman" w:cs="Times New Roman"/>
          <w:sz w:val="24"/>
          <w:szCs w:val="24"/>
        </w:rPr>
      </w:pPr>
      <w:r w:rsidRPr="005D6ACA">
        <w:rPr>
          <w:rFonts w:ascii="Times New Roman" w:hAnsi="Times New Roman" w:cs="Times New Roman"/>
          <w:sz w:val="24"/>
          <w:szCs w:val="24"/>
        </w:rPr>
        <w:t>c. het verzoek om intrekking van een handelsvergunning; of</w:t>
      </w:r>
    </w:p>
    <w:p w:rsidRPr="005D6ACA" w:rsidR="005D6ACA" w:rsidP="00F429B1" w:rsidRDefault="005D6ACA">
      <w:pPr>
        <w:pStyle w:val="Geenafstand"/>
        <w:ind w:firstLine="284"/>
        <w:rPr>
          <w:rFonts w:ascii="Times New Roman" w:hAnsi="Times New Roman" w:cs="Times New Roman"/>
          <w:sz w:val="24"/>
          <w:szCs w:val="24"/>
        </w:rPr>
      </w:pPr>
      <w:r w:rsidRPr="005D6ACA">
        <w:rPr>
          <w:rFonts w:ascii="Times New Roman" w:hAnsi="Times New Roman" w:cs="Times New Roman"/>
          <w:sz w:val="24"/>
          <w:szCs w:val="24"/>
        </w:rPr>
        <w:t xml:space="preserve">d. het achterwege laten van de aanvraag tot verlenging van een handelsvergunning. </w:t>
      </w:r>
    </w:p>
    <w:p w:rsidRPr="005D6ACA" w:rsidR="005D6ACA" w:rsidP="005D6ACA" w:rsidRDefault="005D6ACA">
      <w:pPr>
        <w:pStyle w:val="Geenafstand"/>
        <w:outlineLvl w:val="0"/>
        <w:rPr>
          <w:rFonts w:ascii="Times New Roman" w:hAnsi="Times New Roman" w:cs="Times New Roman"/>
          <w:sz w:val="24"/>
          <w:szCs w:val="24"/>
        </w:rPr>
      </w:pPr>
    </w:p>
    <w:p w:rsidRPr="005D6ACA" w:rsidR="005D6ACA" w:rsidP="005D6ACA" w:rsidRDefault="005D6ACA">
      <w:pPr>
        <w:pStyle w:val="Geenafstand"/>
        <w:outlineLvl w:val="0"/>
        <w:rPr>
          <w:rFonts w:ascii="Times New Roman" w:hAnsi="Times New Roman" w:cs="Times New Roman"/>
          <w:sz w:val="24"/>
          <w:szCs w:val="24"/>
        </w:rPr>
      </w:pPr>
      <w:r w:rsidRPr="005D6ACA">
        <w:rPr>
          <w:rFonts w:ascii="Times New Roman" w:hAnsi="Times New Roman" w:cs="Times New Roman"/>
          <w:sz w:val="24"/>
          <w:szCs w:val="24"/>
        </w:rPr>
        <w:t>C</w:t>
      </w:r>
    </w:p>
    <w:p w:rsidRPr="005D6ACA" w:rsidR="005D6ACA" w:rsidP="005D6ACA" w:rsidRDefault="005D6ACA">
      <w:pPr>
        <w:pStyle w:val="Geenafstand"/>
        <w:outlineLvl w:val="0"/>
        <w:rPr>
          <w:rFonts w:ascii="Times New Roman" w:hAnsi="Times New Roman" w:cs="Times New Roman"/>
          <w:sz w:val="24"/>
          <w:szCs w:val="24"/>
        </w:rPr>
      </w:pPr>
    </w:p>
    <w:p w:rsidRPr="005D6ACA" w:rsidR="005D6ACA" w:rsidP="005D6ACA" w:rsidRDefault="005D6ACA">
      <w:pPr>
        <w:pStyle w:val="Geenafstand"/>
        <w:ind w:firstLine="284"/>
        <w:outlineLvl w:val="0"/>
        <w:rPr>
          <w:rFonts w:ascii="Times New Roman" w:hAnsi="Times New Roman" w:cs="Times New Roman"/>
          <w:sz w:val="24"/>
          <w:szCs w:val="24"/>
        </w:rPr>
      </w:pPr>
      <w:r w:rsidRPr="005D6ACA">
        <w:rPr>
          <w:rFonts w:ascii="Times New Roman" w:hAnsi="Times New Roman" w:cs="Times New Roman"/>
          <w:sz w:val="24"/>
          <w:szCs w:val="24"/>
        </w:rPr>
        <w:t xml:space="preserve">Artikel 50, vierde lid, vervalt. </w:t>
      </w:r>
    </w:p>
    <w:p w:rsidRPr="005D6ACA" w:rsidR="005D6ACA" w:rsidP="005D6ACA" w:rsidRDefault="005D6ACA">
      <w:pPr>
        <w:pStyle w:val="Geenafstand"/>
        <w:rPr>
          <w:rFonts w:ascii="Times New Roman" w:hAnsi="Times New Roman" w:cs="Times New Roman"/>
          <w:sz w:val="24"/>
          <w:szCs w:val="24"/>
        </w:rPr>
      </w:pPr>
    </w:p>
    <w:p w:rsidRPr="005D6ACA" w:rsidR="005D6ACA" w:rsidP="005D6ACA" w:rsidRDefault="005D6ACA">
      <w:pPr>
        <w:pStyle w:val="Geenafstand"/>
        <w:rPr>
          <w:rFonts w:ascii="Times New Roman" w:hAnsi="Times New Roman" w:cs="Times New Roman"/>
          <w:sz w:val="24"/>
          <w:szCs w:val="24"/>
        </w:rPr>
      </w:pPr>
      <w:r w:rsidRPr="005D6ACA">
        <w:rPr>
          <w:rFonts w:ascii="Times New Roman" w:hAnsi="Times New Roman" w:cs="Times New Roman"/>
          <w:sz w:val="24"/>
          <w:szCs w:val="24"/>
        </w:rPr>
        <w:t>D</w:t>
      </w:r>
    </w:p>
    <w:p w:rsidRPr="005D6ACA" w:rsidR="005D6ACA" w:rsidP="005D6ACA" w:rsidRDefault="005D6ACA">
      <w:pPr>
        <w:pStyle w:val="Geenafstand"/>
        <w:rPr>
          <w:rFonts w:ascii="Times New Roman" w:hAnsi="Times New Roman" w:cs="Times New Roman"/>
          <w:sz w:val="24"/>
          <w:szCs w:val="24"/>
        </w:rPr>
      </w:pPr>
    </w:p>
    <w:p w:rsidRPr="005D6ACA" w:rsidR="005D6ACA" w:rsidP="005D6ACA" w:rsidRDefault="005D6ACA">
      <w:pPr>
        <w:pStyle w:val="Geenafstand"/>
        <w:ind w:firstLine="284"/>
        <w:rPr>
          <w:rFonts w:ascii="Times New Roman" w:hAnsi="Times New Roman" w:cs="Times New Roman"/>
          <w:sz w:val="24"/>
          <w:szCs w:val="24"/>
        </w:rPr>
      </w:pPr>
      <w:r w:rsidRPr="005D6ACA">
        <w:rPr>
          <w:rFonts w:ascii="Times New Roman" w:hAnsi="Times New Roman" w:cs="Times New Roman"/>
          <w:sz w:val="24"/>
          <w:szCs w:val="24"/>
        </w:rPr>
        <w:t>Aan artikel 51 wordt een lid toegevoegd, luidende:</w:t>
      </w:r>
    </w:p>
    <w:p w:rsidRPr="005D6ACA" w:rsidR="005D6ACA" w:rsidP="005D6ACA" w:rsidRDefault="005D6ACA">
      <w:pPr>
        <w:pStyle w:val="Geenafstand"/>
        <w:ind w:firstLine="284"/>
        <w:rPr>
          <w:rFonts w:ascii="Times New Roman" w:hAnsi="Times New Roman" w:cs="Times New Roman"/>
          <w:sz w:val="24"/>
          <w:szCs w:val="24"/>
        </w:rPr>
      </w:pPr>
      <w:r w:rsidRPr="005D6ACA">
        <w:rPr>
          <w:rFonts w:ascii="Times New Roman" w:hAnsi="Times New Roman" w:cs="Times New Roman"/>
          <w:sz w:val="24"/>
          <w:szCs w:val="24"/>
        </w:rPr>
        <w:t>6. Bij de toepassing van dit artikel neemt het College artikel 31, derde lid, van richtlijn 2001/83 in acht.</w:t>
      </w:r>
    </w:p>
    <w:p w:rsidRPr="005D6ACA" w:rsidR="005D6ACA" w:rsidP="005D6ACA" w:rsidRDefault="005D6ACA">
      <w:pPr>
        <w:pStyle w:val="Geenafstand"/>
        <w:rPr>
          <w:rFonts w:ascii="Times New Roman" w:hAnsi="Times New Roman" w:cs="Times New Roman"/>
          <w:sz w:val="24"/>
          <w:szCs w:val="24"/>
        </w:rPr>
      </w:pPr>
    </w:p>
    <w:p w:rsidRPr="005D6ACA" w:rsidR="005D6ACA" w:rsidP="005D6ACA" w:rsidRDefault="005D6ACA">
      <w:pPr>
        <w:pStyle w:val="Geenafstand"/>
        <w:rPr>
          <w:rFonts w:ascii="Times New Roman" w:hAnsi="Times New Roman" w:cs="Times New Roman"/>
          <w:sz w:val="24"/>
          <w:szCs w:val="24"/>
        </w:rPr>
      </w:pPr>
      <w:r w:rsidRPr="005D6ACA">
        <w:rPr>
          <w:rFonts w:ascii="Times New Roman" w:hAnsi="Times New Roman" w:cs="Times New Roman"/>
          <w:sz w:val="24"/>
          <w:szCs w:val="24"/>
        </w:rPr>
        <w:t>E</w:t>
      </w:r>
    </w:p>
    <w:p w:rsidRPr="005D6ACA" w:rsidR="005D6ACA" w:rsidP="005D6ACA" w:rsidRDefault="005D6ACA">
      <w:pPr>
        <w:pStyle w:val="Geenafstand"/>
        <w:rPr>
          <w:rFonts w:ascii="Times New Roman" w:hAnsi="Times New Roman" w:cs="Times New Roman"/>
          <w:sz w:val="24"/>
          <w:szCs w:val="24"/>
        </w:rPr>
      </w:pPr>
    </w:p>
    <w:p w:rsidRPr="005D6ACA" w:rsidR="005D6ACA" w:rsidP="005D6ACA" w:rsidRDefault="005D6ACA">
      <w:pPr>
        <w:pStyle w:val="Geenafstand"/>
        <w:ind w:firstLine="284"/>
        <w:rPr>
          <w:rFonts w:ascii="Times New Roman" w:hAnsi="Times New Roman" w:cs="Times New Roman"/>
          <w:sz w:val="24"/>
          <w:szCs w:val="24"/>
        </w:rPr>
      </w:pPr>
      <w:r w:rsidRPr="005D6ACA">
        <w:rPr>
          <w:rFonts w:ascii="Times New Roman" w:hAnsi="Times New Roman" w:cs="Times New Roman"/>
          <w:sz w:val="24"/>
          <w:szCs w:val="24"/>
        </w:rPr>
        <w:t xml:space="preserve">Onder vervanging van de puntkomma door een komma, wordt aan het slot van artikel 79, eerste lid, onderdeel d, toegevoegd: dan wel geen aanvraag tot verlenging van een handelsvergunning heeft ingediend;  </w:t>
      </w:r>
    </w:p>
    <w:p w:rsidRPr="005D6ACA" w:rsidR="005D6ACA" w:rsidP="005D6ACA" w:rsidRDefault="005D6ACA">
      <w:pPr>
        <w:pStyle w:val="Geenafstand"/>
        <w:rPr>
          <w:rFonts w:ascii="Times New Roman" w:hAnsi="Times New Roman" w:cs="Times New Roman"/>
          <w:sz w:val="24"/>
          <w:szCs w:val="24"/>
        </w:rPr>
      </w:pPr>
    </w:p>
    <w:p w:rsidRPr="005D6ACA" w:rsidR="005D6ACA" w:rsidP="005D6ACA" w:rsidRDefault="005D6ACA">
      <w:pPr>
        <w:pStyle w:val="Geenafstand"/>
        <w:rPr>
          <w:rFonts w:ascii="Times New Roman" w:hAnsi="Times New Roman" w:cs="Times New Roman"/>
          <w:sz w:val="24"/>
          <w:szCs w:val="24"/>
        </w:rPr>
      </w:pPr>
      <w:r w:rsidRPr="005D6ACA">
        <w:rPr>
          <w:rFonts w:ascii="Times New Roman" w:hAnsi="Times New Roman" w:cs="Times New Roman"/>
          <w:sz w:val="24"/>
          <w:szCs w:val="24"/>
        </w:rPr>
        <w:t>F</w:t>
      </w:r>
    </w:p>
    <w:p w:rsidRPr="005D6ACA" w:rsidR="005D6ACA" w:rsidP="005D6ACA" w:rsidRDefault="005D6ACA">
      <w:pPr>
        <w:pStyle w:val="Geenafstand"/>
        <w:rPr>
          <w:rFonts w:ascii="Times New Roman" w:hAnsi="Times New Roman" w:cs="Times New Roman"/>
          <w:sz w:val="24"/>
          <w:szCs w:val="24"/>
        </w:rPr>
      </w:pPr>
    </w:p>
    <w:p w:rsidRPr="005D6ACA" w:rsidR="005D6ACA" w:rsidP="005D6ACA" w:rsidRDefault="005D6ACA">
      <w:pPr>
        <w:pStyle w:val="Geenafstand"/>
        <w:ind w:firstLine="284"/>
        <w:rPr>
          <w:rFonts w:ascii="Times New Roman" w:hAnsi="Times New Roman" w:cs="Times New Roman"/>
          <w:sz w:val="24"/>
          <w:szCs w:val="24"/>
        </w:rPr>
      </w:pPr>
      <w:r w:rsidRPr="005D6ACA">
        <w:rPr>
          <w:rFonts w:ascii="Times New Roman" w:hAnsi="Times New Roman" w:cs="Times New Roman"/>
          <w:sz w:val="24"/>
          <w:szCs w:val="24"/>
        </w:rPr>
        <w:t>Aan artikel 115 wordt een lid toegevoegd, luidende:</w:t>
      </w:r>
    </w:p>
    <w:p w:rsidRPr="005D6ACA" w:rsidR="005D6ACA" w:rsidP="005D6ACA" w:rsidRDefault="005D6ACA">
      <w:pPr>
        <w:pStyle w:val="Geenafstand"/>
        <w:ind w:firstLine="284"/>
        <w:rPr>
          <w:rFonts w:ascii="Times New Roman" w:hAnsi="Times New Roman" w:cs="Times New Roman"/>
          <w:sz w:val="24"/>
          <w:szCs w:val="24"/>
        </w:rPr>
      </w:pPr>
      <w:r w:rsidRPr="005D6ACA">
        <w:rPr>
          <w:rFonts w:ascii="Times New Roman" w:hAnsi="Times New Roman" w:cs="Times New Roman"/>
          <w:sz w:val="24"/>
          <w:szCs w:val="24"/>
        </w:rPr>
        <w:t>3. Bij de toepassing van dit artikel neemt het Staatstoezicht op de volksgezondheid artikel 31, derde lid, van richtlijn 2001/83 in acht.</w:t>
      </w:r>
    </w:p>
    <w:p w:rsidR="005D6ACA" w:rsidP="005D6ACA" w:rsidRDefault="005D6ACA">
      <w:pPr>
        <w:rPr>
          <w:rFonts w:ascii="Times New Roman" w:hAnsi="Times New Roman"/>
          <w:sz w:val="24"/>
        </w:rPr>
      </w:pPr>
    </w:p>
    <w:p w:rsidRPr="005D6ACA" w:rsidR="005D6ACA" w:rsidP="005D6ACA" w:rsidRDefault="005D6ACA">
      <w:pPr>
        <w:rPr>
          <w:rFonts w:ascii="Times New Roman" w:hAnsi="Times New Roman"/>
          <w:sz w:val="24"/>
        </w:rPr>
      </w:pPr>
    </w:p>
    <w:p w:rsidR="005D6ACA" w:rsidP="005D6ACA" w:rsidRDefault="005D6ACA">
      <w:pPr>
        <w:outlineLvl w:val="0"/>
        <w:rPr>
          <w:rFonts w:ascii="Times New Roman" w:hAnsi="Times New Roman"/>
          <w:b/>
          <w:sz w:val="24"/>
        </w:rPr>
      </w:pPr>
      <w:r w:rsidRPr="005D6ACA">
        <w:rPr>
          <w:rFonts w:ascii="Times New Roman" w:hAnsi="Times New Roman"/>
          <w:b/>
          <w:sz w:val="24"/>
        </w:rPr>
        <w:t>ARTIKEL II</w:t>
      </w:r>
    </w:p>
    <w:p w:rsidRPr="005D6ACA" w:rsidR="005D6ACA" w:rsidP="005D6ACA" w:rsidRDefault="005D6ACA">
      <w:pPr>
        <w:outlineLvl w:val="0"/>
        <w:rPr>
          <w:rFonts w:ascii="Times New Roman" w:hAnsi="Times New Roman"/>
          <w:b/>
          <w:sz w:val="24"/>
        </w:rPr>
      </w:pPr>
    </w:p>
    <w:p w:rsidRPr="005D6ACA" w:rsidR="005D6ACA" w:rsidP="005D6ACA" w:rsidRDefault="005D6ACA">
      <w:pPr>
        <w:pStyle w:val="Huisstijl-Besluitsamenvatting"/>
        <w:ind w:firstLine="284"/>
        <w:rPr>
          <w:rFonts w:ascii="Times New Roman" w:hAnsi="Times New Roman" w:cs="Times New Roman"/>
          <w:sz w:val="24"/>
          <w:szCs w:val="24"/>
        </w:rPr>
      </w:pPr>
      <w:r w:rsidRPr="005D6ACA">
        <w:rPr>
          <w:rFonts w:ascii="Times New Roman" w:hAnsi="Times New Roman" w:cs="Times New Roman"/>
          <w:sz w:val="24"/>
          <w:szCs w:val="24"/>
        </w:rPr>
        <w:t>Deze wet treedt in werking met ingang van de dag na de datum van uitgifte van het Staatsblad waarin zij wordt geplaatst.</w:t>
      </w:r>
    </w:p>
    <w:p w:rsidR="005D6ACA" w:rsidP="005D6ACA" w:rsidRDefault="005D6ACA">
      <w:pPr>
        <w:pStyle w:val="Huisstijl-Besluitsamenvatting"/>
        <w:rPr>
          <w:rFonts w:ascii="Times New Roman" w:hAnsi="Times New Roman" w:cs="Times New Roman"/>
          <w:sz w:val="24"/>
          <w:szCs w:val="24"/>
        </w:rPr>
      </w:pPr>
    </w:p>
    <w:p w:rsidRPr="005D6ACA" w:rsidR="005D6ACA" w:rsidP="005D6ACA" w:rsidRDefault="005D6ACA">
      <w:pPr>
        <w:pStyle w:val="Huisstijl-Besluitsamenvatting"/>
        <w:rPr>
          <w:rFonts w:ascii="Times New Roman" w:hAnsi="Times New Roman" w:cs="Times New Roman"/>
          <w:sz w:val="24"/>
          <w:szCs w:val="24"/>
        </w:rPr>
      </w:pPr>
    </w:p>
    <w:p w:rsidR="005D6ACA" w:rsidP="005D6ACA" w:rsidRDefault="005D6ACA">
      <w:pPr>
        <w:pStyle w:val="Huisstijl-Besluitsamenvatting"/>
        <w:ind w:firstLine="284"/>
        <w:rPr>
          <w:rFonts w:ascii="Times New Roman" w:hAnsi="Times New Roman" w:cs="Times New Roman"/>
          <w:sz w:val="24"/>
          <w:szCs w:val="24"/>
        </w:rPr>
      </w:pPr>
      <w:r w:rsidRPr="005D6ACA">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005D6ACA" w:rsidP="005D6ACA" w:rsidRDefault="005D6ACA">
      <w:pPr>
        <w:pStyle w:val="Huisstijl-Besluitsamenvatting"/>
        <w:rPr>
          <w:rFonts w:ascii="Times New Roman" w:hAnsi="Times New Roman" w:cs="Times New Roman"/>
          <w:sz w:val="24"/>
          <w:szCs w:val="24"/>
        </w:rPr>
      </w:pPr>
    </w:p>
    <w:p w:rsidR="005D6ACA" w:rsidP="005D6ACA" w:rsidRDefault="005D6ACA">
      <w:pPr>
        <w:pStyle w:val="Huisstijl-Besluitsamenvatting"/>
        <w:rPr>
          <w:rFonts w:ascii="Times New Roman" w:hAnsi="Times New Roman" w:cs="Times New Roman"/>
          <w:sz w:val="24"/>
          <w:szCs w:val="24"/>
        </w:rPr>
      </w:pPr>
      <w:r>
        <w:rPr>
          <w:rFonts w:ascii="Times New Roman" w:hAnsi="Times New Roman" w:cs="Times New Roman"/>
          <w:sz w:val="24"/>
          <w:szCs w:val="24"/>
        </w:rPr>
        <w:t>Gegeven</w:t>
      </w:r>
    </w:p>
    <w:p w:rsidR="005D6ACA" w:rsidP="005D6ACA" w:rsidRDefault="005D6ACA">
      <w:pPr>
        <w:pStyle w:val="Huisstijl-Besluitsamenvatting"/>
        <w:rPr>
          <w:rFonts w:ascii="Times New Roman" w:hAnsi="Times New Roman" w:cs="Times New Roman"/>
          <w:sz w:val="24"/>
          <w:szCs w:val="24"/>
        </w:rPr>
      </w:pPr>
    </w:p>
    <w:p w:rsidR="005D6ACA" w:rsidP="005D6ACA" w:rsidRDefault="005D6ACA">
      <w:pPr>
        <w:pStyle w:val="Huisstijl-Besluitsamenvatting"/>
        <w:rPr>
          <w:rFonts w:ascii="Times New Roman" w:hAnsi="Times New Roman" w:cs="Times New Roman"/>
          <w:sz w:val="24"/>
          <w:szCs w:val="24"/>
        </w:rPr>
      </w:pPr>
    </w:p>
    <w:p w:rsidR="005D6ACA" w:rsidP="005D6ACA" w:rsidRDefault="005D6ACA">
      <w:pPr>
        <w:pStyle w:val="Huisstijl-Besluitsamenvatting"/>
        <w:rPr>
          <w:rFonts w:ascii="Times New Roman" w:hAnsi="Times New Roman" w:cs="Times New Roman"/>
          <w:sz w:val="24"/>
          <w:szCs w:val="24"/>
        </w:rPr>
      </w:pPr>
    </w:p>
    <w:p w:rsidR="005D6ACA" w:rsidP="005D6ACA" w:rsidRDefault="005D6ACA">
      <w:pPr>
        <w:pStyle w:val="Huisstijl-Besluitsamenvatting"/>
        <w:rPr>
          <w:rFonts w:ascii="Times New Roman" w:hAnsi="Times New Roman" w:cs="Times New Roman"/>
          <w:sz w:val="24"/>
          <w:szCs w:val="24"/>
        </w:rPr>
      </w:pPr>
    </w:p>
    <w:p w:rsidR="005D6ACA" w:rsidP="005D6ACA" w:rsidRDefault="005D6ACA">
      <w:pPr>
        <w:pStyle w:val="Huisstijl-Besluitsamenvatting"/>
        <w:rPr>
          <w:rFonts w:ascii="Times New Roman" w:hAnsi="Times New Roman" w:cs="Times New Roman"/>
          <w:sz w:val="24"/>
          <w:szCs w:val="24"/>
        </w:rPr>
      </w:pPr>
    </w:p>
    <w:p w:rsidR="005D6ACA" w:rsidP="005D6ACA" w:rsidRDefault="005D6ACA">
      <w:pPr>
        <w:pStyle w:val="Huisstijl-Besluitsamenvatting"/>
        <w:rPr>
          <w:rFonts w:ascii="Times New Roman" w:hAnsi="Times New Roman" w:cs="Times New Roman"/>
          <w:sz w:val="24"/>
          <w:szCs w:val="24"/>
        </w:rPr>
      </w:pPr>
    </w:p>
    <w:p w:rsidR="005D6ACA" w:rsidP="005D6ACA" w:rsidRDefault="005D6ACA">
      <w:pPr>
        <w:pStyle w:val="Huisstijl-Besluitsamenvatting"/>
        <w:rPr>
          <w:rFonts w:ascii="Times New Roman" w:hAnsi="Times New Roman" w:cs="Times New Roman"/>
          <w:sz w:val="24"/>
          <w:szCs w:val="24"/>
        </w:rPr>
      </w:pPr>
    </w:p>
    <w:p w:rsidR="005D6ACA" w:rsidP="005D6ACA" w:rsidRDefault="005D6ACA">
      <w:pPr>
        <w:pStyle w:val="Huisstijl-Besluitsamenvatting"/>
        <w:rPr>
          <w:rFonts w:ascii="Times New Roman" w:hAnsi="Times New Roman" w:cs="Times New Roman"/>
          <w:sz w:val="24"/>
          <w:szCs w:val="24"/>
        </w:rPr>
      </w:pPr>
    </w:p>
    <w:p w:rsidR="005D6ACA" w:rsidP="005D6ACA" w:rsidRDefault="005D6ACA">
      <w:pPr>
        <w:pStyle w:val="Huisstijl-Besluitsamenvatting"/>
        <w:rPr>
          <w:rFonts w:ascii="Times New Roman" w:hAnsi="Times New Roman" w:cs="Times New Roman"/>
          <w:sz w:val="24"/>
          <w:szCs w:val="24"/>
        </w:rPr>
      </w:pPr>
    </w:p>
    <w:p w:rsidRPr="005D6ACA" w:rsidR="00CB3578" w:rsidP="005D6ACA" w:rsidRDefault="005D6ACA">
      <w:pPr>
        <w:pStyle w:val="Huisstijl-Besluitsamenvatting"/>
        <w:rPr>
          <w:rFonts w:ascii="Times New Roman" w:hAnsi="Times New Roman" w:cs="Times New Roman"/>
          <w:sz w:val="24"/>
          <w:szCs w:val="24"/>
        </w:rPr>
      </w:pPr>
      <w:r w:rsidRPr="005D6ACA">
        <w:rPr>
          <w:rFonts w:ascii="Times New Roman" w:hAnsi="Times New Roman" w:cs="Times New Roman"/>
          <w:sz w:val="24"/>
          <w:szCs w:val="24"/>
        </w:rPr>
        <w:t xml:space="preserve">De Minister van Volksgezondheid, </w:t>
      </w:r>
      <w:r>
        <w:rPr>
          <w:rFonts w:ascii="Times New Roman" w:hAnsi="Times New Roman" w:cs="Times New Roman"/>
          <w:sz w:val="24"/>
          <w:szCs w:val="24"/>
        </w:rPr>
        <w:t>Welzijn en Sport</w:t>
      </w:r>
      <w:r w:rsidR="002C7ABF">
        <w:rPr>
          <w:rFonts w:ascii="Times New Roman" w:hAnsi="Times New Roman" w:cs="Times New Roman"/>
          <w:sz w:val="24"/>
          <w:szCs w:val="24"/>
        </w:rPr>
        <w:t>,</w:t>
      </w:r>
      <w:bookmarkStart w:name="_GoBack" w:id="0"/>
      <w:bookmarkEnd w:id="0"/>
    </w:p>
    <w:sectPr w:rsidRPr="005D6ACA"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ACA" w:rsidRDefault="005D6ACA">
      <w:pPr>
        <w:spacing w:line="20" w:lineRule="exact"/>
      </w:pPr>
    </w:p>
  </w:endnote>
  <w:endnote w:type="continuationSeparator" w:id="0">
    <w:p w:rsidR="005D6ACA" w:rsidRDefault="005D6ACA">
      <w:pPr>
        <w:pStyle w:val="Amendement"/>
      </w:pPr>
      <w:r>
        <w:rPr>
          <w:b w:val="0"/>
          <w:bCs w:val="0"/>
        </w:rPr>
        <w:t xml:space="preserve"> </w:t>
      </w:r>
    </w:p>
  </w:endnote>
  <w:endnote w:type="continuationNotice" w:id="1">
    <w:p w:rsidR="005D6ACA" w:rsidRDefault="005D6AC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C7AB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ACA" w:rsidRDefault="005D6ACA">
      <w:pPr>
        <w:pStyle w:val="Amendement"/>
      </w:pPr>
      <w:r>
        <w:rPr>
          <w:b w:val="0"/>
          <w:bCs w:val="0"/>
        </w:rPr>
        <w:separator/>
      </w:r>
    </w:p>
  </w:footnote>
  <w:footnote w:type="continuationSeparator" w:id="0">
    <w:p w:rsidR="005D6ACA" w:rsidRDefault="005D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CA"/>
    <w:rsid w:val="00012DBE"/>
    <w:rsid w:val="000A1D81"/>
    <w:rsid w:val="00111ED3"/>
    <w:rsid w:val="001C190E"/>
    <w:rsid w:val="002168F4"/>
    <w:rsid w:val="002A727C"/>
    <w:rsid w:val="002C7ABF"/>
    <w:rsid w:val="005D2707"/>
    <w:rsid w:val="005D6ACA"/>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429B1"/>
    <w:rsid w:val="00F9318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Besluitsamenvatting">
    <w:name w:val="Huisstijl - Besluit samenvatting"/>
    <w:basedOn w:val="Standaard"/>
    <w:qFormat/>
    <w:rsid w:val="005D6ACA"/>
    <w:pPr>
      <w:spacing w:line="240" w:lineRule="exact"/>
    </w:pPr>
    <w:rPr>
      <w:rFonts w:eastAsiaTheme="minorHAnsi" w:cstheme="minorBidi"/>
      <w:sz w:val="18"/>
      <w:szCs w:val="22"/>
      <w:lang w:eastAsia="en-US"/>
    </w:rPr>
  </w:style>
  <w:style w:type="paragraph" w:customStyle="1" w:styleId="Huisstijl-Medeondertekening">
    <w:name w:val="Huisstijl - Mede ondertekening"/>
    <w:basedOn w:val="Standaard"/>
    <w:qFormat/>
    <w:rsid w:val="005D6ACA"/>
    <w:pPr>
      <w:widowControl w:val="0"/>
      <w:suppressAutoHyphens/>
      <w:autoSpaceDN w:val="0"/>
      <w:spacing w:after="240" w:line="240" w:lineRule="exact"/>
      <w:textAlignment w:val="baseline"/>
    </w:pPr>
    <w:rPr>
      <w:rFonts w:eastAsia="DejaVu Sans" w:cs="Lohit Hindi"/>
      <w:noProof/>
      <w:kern w:val="3"/>
      <w:sz w:val="18"/>
      <w:szCs w:val="18"/>
      <w:lang w:eastAsia="zh-CN" w:bidi="hi-IN"/>
    </w:rPr>
  </w:style>
  <w:style w:type="paragraph" w:customStyle="1" w:styleId="Huisstijl-Tekstvoorstel">
    <w:name w:val="Huisstijl - Tekst voorstel"/>
    <w:basedOn w:val="Standaard"/>
    <w:qFormat/>
    <w:rsid w:val="005D6ACA"/>
    <w:pPr>
      <w:widowControl w:val="0"/>
      <w:suppressAutoHyphens/>
      <w:autoSpaceDN w:val="0"/>
      <w:spacing w:line="240" w:lineRule="exact"/>
      <w:textAlignment w:val="baseline"/>
    </w:pPr>
    <w:rPr>
      <w:rFonts w:eastAsia="DejaVu Sans" w:cs="Lohit Hindi"/>
      <w:kern w:val="3"/>
      <w:sz w:val="18"/>
      <w:szCs w:val="18"/>
      <w:lang w:eastAsia="zh-CN" w:bidi="hi-IN"/>
    </w:rPr>
  </w:style>
  <w:style w:type="paragraph" w:styleId="Geenafstand">
    <w:name w:val="No Spacing"/>
    <w:link w:val="GeenafstandChar"/>
    <w:uiPriority w:val="1"/>
    <w:qFormat/>
    <w:rsid w:val="005D6ACA"/>
    <w:rPr>
      <w:rFonts w:asciiTheme="minorHAnsi" w:eastAsiaTheme="minorEastAsia" w:hAnsiTheme="minorHAnsi" w:cstheme="minorBidi"/>
      <w:sz w:val="22"/>
      <w:szCs w:val="22"/>
      <w:lang w:eastAsia="en-US"/>
    </w:rPr>
  </w:style>
  <w:style w:type="character" w:customStyle="1" w:styleId="GeenafstandChar">
    <w:name w:val="Geen afstand Char"/>
    <w:basedOn w:val="Standaardalinea-lettertype"/>
    <w:link w:val="Geenafstand"/>
    <w:uiPriority w:val="1"/>
    <w:rsid w:val="005D6ACA"/>
    <w:rPr>
      <w:rFonts w:asciiTheme="minorHAnsi" w:eastAsiaTheme="minorEastAsia" w:hAnsiTheme="minorHAnsi" w:cstheme="minorBidi"/>
      <w:sz w:val="22"/>
      <w:szCs w:val="22"/>
      <w:lang w:eastAsia="en-US"/>
    </w:rPr>
  </w:style>
  <w:style w:type="paragraph" w:styleId="Ballontekst">
    <w:name w:val="Balloon Text"/>
    <w:basedOn w:val="Standaard"/>
    <w:link w:val="BallontekstChar"/>
    <w:rsid w:val="005D6ACA"/>
    <w:rPr>
      <w:rFonts w:ascii="Tahoma" w:hAnsi="Tahoma" w:cs="Tahoma"/>
      <w:sz w:val="16"/>
      <w:szCs w:val="16"/>
    </w:rPr>
  </w:style>
  <w:style w:type="character" w:customStyle="1" w:styleId="BallontekstChar">
    <w:name w:val="Ballontekst Char"/>
    <w:basedOn w:val="Standaardalinea-lettertype"/>
    <w:link w:val="Ballontekst"/>
    <w:rsid w:val="005D6A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Besluitsamenvatting">
    <w:name w:val="Huisstijl - Besluit samenvatting"/>
    <w:basedOn w:val="Standaard"/>
    <w:qFormat/>
    <w:rsid w:val="005D6ACA"/>
    <w:pPr>
      <w:spacing w:line="240" w:lineRule="exact"/>
    </w:pPr>
    <w:rPr>
      <w:rFonts w:eastAsiaTheme="minorHAnsi" w:cstheme="minorBidi"/>
      <w:sz w:val="18"/>
      <w:szCs w:val="22"/>
      <w:lang w:eastAsia="en-US"/>
    </w:rPr>
  </w:style>
  <w:style w:type="paragraph" w:customStyle="1" w:styleId="Huisstijl-Medeondertekening">
    <w:name w:val="Huisstijl - Mede ondertekening"/>
    <w:basedOn w:val="Standaard"/>
    <w:qFormat/>
    <w:rsid w:val="005D6ACA"/>
    <w:pPr>
      <w:widowControl w:val="0"/>
      <w:suppressAutoHyphens/>
      <w:autoSpaceDN w:val="0"/>
      <w:spacing w:after="240" w:line="240" w:lineRule="exact"/>
      <w:textAlignment w:val="baseline"/>
    </w:pPr>
    <w:rPr>
      <w:rFonts w:eastAsia="DejaVu Sans" w:cs="Lohit Hindi"/>
      <w:noProof/>
      <w:kern w:val="3"/>
      <w:sz w:val="18"/>
      <w:szCs w:val="18"/>
      <w:lang w:eastAsia="zh-CN" w:bidi="hi-IN"/>
    </w:rPr>
  </w:style>
  <w:style w:type="paragraph" w:customStyle="1" w:styleId="Huisstijl-Tekstvoorstel">
    <w:name w:val="Huisstijl - Tekst voorstel"/>
    <w:basedOn w:val="Standaard"/>
    <w:qFormat/>
    <w:rsid w:val="005D6ACA"/>
    <w:pPr>
      <w:widowControl w:val="0"/>
      <w:suppressAutoHyphens/>
      <w:autoSpaceDN w:val="0"/>
      <w:spacing w:line="240" w:lineRule="exact"/>
      <w:textAlignment w:val="baseline"/>
    </w:pPr>
    <w:rPr>
      <w:rFonts w:eastAsia="DejaVu Sans" w:cs="Lohit Hindi"/>
      <w:kern w:val="3"/>
      <w:sz w:val="18"/>
      <w:szCs w:val="18"/>
      <w:lang w:eastAsia="zh-CN" w:bidi="hi-IN"/>
    </w:rPr>
  </w:style>
  <w:style w:type="paragraph" w:styleId="Geenafstand">
    <w:name w:val="No Spacing"/>
    <w:link w:val="GeenafstandChar"/>
    <w:uiPriority w:val="1"/>
    <w:qFormat/>
    <w:rsid w:val="005D6ACA"/>
    <w:rPr>
      <w:rFonts w:asciiTheme="minorHAnsi" w:eastAsiaTheme="minorEastAsia" w:hAnsiTheme="minorHAnsi" w:cstheme="minorBidi"/>
      <w:sz w:val="22"/>
      <w:szCs w:val="22"/>
      <w:lang w:eastAsia="en-US"/>
    </w:rPr>
  </w:style>
  <w:style w:type="character" w:customStyle="1" w:styleId="GeenafstandChar">
    <w:name w:val="Geen afstand Char"/>
    <w:basedOn w:val="Standaardalinea-lettertype"/>
    <w:link w:val="Geenafstand"/>
    <w:uiPriority w:val="1"/>
    <w:rsid w:val="005D6ACA"/>
    <w:rPr>
      <w:rFonts w:asciiTheme="minorHAnsi" w:eastAsiaTheme="minorEastAsia" w:hAnsiTheme="minorHAnsi" w:cstheme="minorBidi"/>
      <w:sz w:val="22"/>
      <w:szCs w:val="22"/>
      <w:lang w:eastAsia="en-US"/>
    </w:rPr>
  </w:style>
  <w:style w:type="paragraph" w:styleId="Ballontekst">
    <w:name w:val="Balloon Text"/>
    <w:basedOn w:val="Standaard"/>
    <w:link w:val="BallontekstChar"/>
    <w:rsid w:val="005D6ACA"/>
    <w:rPr>
      <w:rFonts w:ascii="Tahoma" w:hAnsi="Tahoma" w:cs="Tahoma"/>
      <w:sz w:val="16"/>
      <w:szCs w:val="16"/>
    </w:rPr>
  </w:style>
  <w:style w:type="character" w:customStyle="1" w:styleId="BallontekstChar">
    <w:name w:val="Ballontekst Char"/>
    <w:basedOn w:val="Standaardalinea-lettertype"/>
    <w:link w:val="Ballontekst"/>
    <w:rsid w:val="005D6A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479</ap:Words>
  <ap:Characters>2653</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2014-10-02T09:23:00.0000000Z</lastPrinted>
  <dcterms:created xsi:type="dcterms:W3CDTF">2014-10-02T09:25:00.0000000Z</dcterms:created>
  <dcterms:modified xsi:type="dcterms:W3CDTF">2014-10-02T09:25:00.0000000Z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0x010100A4D1366F71582C47BD0E646DF9AED2B7</vt:lpwstr>
  </property>
</Properties>
</file>