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32912" w:rsidR="00CB3578" w:rsidTr="00F13442">
        <w:trPr>
          <w:cantSplit/>
        </w:trPr>
        <w:tc>
          <w:tcPr>
            <w:tcW w:w="9142" w:type="dxa"/>
            <w:gridSpan w:val="2"/>
            <w:tcBorders>
              <w:top w:val="nil"/>
              <w:left w:val="nil"/>
              <w:bottom w:val="nil"/>
              <w:right w:val="nil"/>
            </w:tcBorders>
          </w:tcPr>
          <w:p w:rsidRPr="00D32912" w:rsidR="00CB3578" w:rsidP="00D32912" w:rsidRDefault="00D32912">
            <w:pPr>
              <w:pStyle w:val="Amendement"/>
              <w:rPr>
                <w:rFonts w:ascii="Times New Roman" w:hAnsi="Times New Roman" w:cs="Times New Roman"/>
                <w:b w:val="0"/>
              </w:rPr>
            </w:pPr>
            <w:r w:rsidRPr="00D32912">
              <w:rPr>
                <w:rFonts w:ascii="Times New Roman" w:hAnsi="Times New Roman" w:cs="Times New Roman"/>
                <w:b w:val="0"/>
              </w:rPr>
              <w:t>Bijgewerkt t/m nr. 13 (Nota van wijziging, d.d. 7 oktober)</w:t>
            </w:r>
          </w:p>
        </w:tc>
      </w:tr>
      <w:tr w:rsidRPr="00B14FB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14FB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14FB0" w:rsidR="00CB3578" w:rsidRDefault="00CB3578">
            <w:pPr>
              <w:tabs>
                <w:tab w:val="left" w:pos="-1440"/>
                <w:tab w:val="left" w:pos="-720"/>
              </w:tabs>
              <w:suppressAutoHyphens/>
              <w:rPr>
                <w:rFonts w:ascii="Times New Roman" w:hAnsi="Times New Roman"/>
                <w:b/>
                <w:bCs/>
                <w:sz w:val="24"/>
              </w:rPr>
            </w:pPr>
          </w:p>
        </w:tc>
      </w:tr>
      <w:tr w:rsidRPr="00B14FB0"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14FB0" w:rsidR="002A727C" w:rsidP="00F13442" w:rsidRDefault="00B14FB0">
            <w:pPr>
              <w:rPr>
                <w:rFonts w:ascii="Times New Roman" w:hAnsi="Times New Roman"/>
                <w:b/>
                <w:sz w:val="24"/>
              </w:rPr>
            </w:pPr>
            <w:r w:rsidRPr="00B14FB0">
              <w:rPr>
                <w:rFonts w:ascii="Times New Roman" w:hAnsi="Times New Roman"/>
                <w:b/>
                <w:sz w:val="24"/>
              </w:rPr>
              <w:t>33 957</w:t>
            </w:r>
          </w:p>
        </w:tc>
        <w:tc>
          <w:tcPr>
            <w:tcW w:w="6590" w:type="dxa"/>
            <w:tcBorders>
              <w:top w:val="nil"/>
              <w:left w:val="nil"/>
              <w:bottom w:val="nil"/>
              <w:right w:val="nil"/>
            </w:tcBorders>
          </w:tcPr>
          <w:p w:rsidRPr="00B14FB0" w:rsidR="002A727C" w:rsidP="000D5BC4" w:rsidRDefault="00B14FB0">
            <w:pPr>
              <w:rPr>
                <w:rFonts w:ascii="Times New Roman" w:hAnsi="Times New Roman"/>
                <w:b/>
                <w:sz w:val="24"/>
              </w:rPr>
            </w:pPr>
            <w:r w:rsidRPr="00B14FB0">
              <w:rPr>
                <w:rFonts w:ascii="Times New Roman" w:hAnsi="Times New Roman"/>
                <w:b/>
                <w:sz w:val="24"/>
              </w:rPr>
              <w:t>Wijziging van de Wet bekostiging financieel toezicht in verband met de afschaffing van de overheidsbijdrage, de invoering van Europees bankentoezicht en de bestemming van door de Autoriteit Financiële Markten en de Nederlandsche Bank opgelegde dwangsommen en boetes</w:t>
            </w:r>
          </w:p>
        </w:tc>
      </w:tr>
      <w:tr w:rsidRPr="00B14FB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14FB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14FB0" w:rsidR="00CB3578" w:rsidRDefault="00CB3578">
            <w:pPr>
              <w:pStyle w:val="Amendement"/>
              <w:rPr>
                <w:rFonts w:ascii="Times New Roman" w:hAnsi="Times New Roman" w:cs="Times New Roman"/>
              </w:rPr>
            </w:pPr>
          </w:p>
        </w:tc>
      </w:tr>
      <w:tr w:rsidRPr="00B14FB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14FB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14FB0" w:rsidR="00CB3578" w:rsidRDefault="00CB3578">
            <w:pPr>
              <w:pStyle w:val="Amendement"/>
              <w:rPr>
                <w:rFonts w:ascii="Times New Roman" w:hAnsi="Times New Roman" w:cs="Times New Roman"/>
              </w:rPr>
            </w:pPr>
          </w:p>
        </w:tc>
      </w:tr>
      <w:tr w:rsidRPr="00B14FB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14FB0" w:rsidR="00CB3578" w:rsidRDefault="00CB3578">
            <w:pPr>
              <w:pStyle w:val="Amendement"/>
              <w:rPr>
                <w:rFonts w:ascii="Times New Roman" w:hAnsi="Times New Roman" w:cs="Times New Roman"/>
              </w:rPr>
            </w:pPr>
            <w:r w:rsidRPr="00B14FB0">
              <w:rPr>
                <w:rFonts w:ascii="Times New Roman" w:hAnsi="Times New Roman" w:cs="Times New Roman"/>
              </w:rPr>
              <w:t>Nr. 2</w:t>
            </w:r>
          </w:p>
        </w:tc>
        <w:tc>
          <w:tcPr>
            <w:tcW w:w="6590" w:type="dxa"/>
            <w:tcBorders>
              <w:top w:val="nil"/>
              <w:left w:val="nil"/>
              <w:bottom w:val="nil"/>
              <w:right w:val="nil"/>
            </w:tcBorders>
          </w:tcPr>
          <w:p w:rsidRPr="00B14FB0" w:rsidR="00CB3578" w:rsidRDefault="00CB3578">
            <w:pPr>
              <w:pStyle w:val="Amendement"/>
              <w:rPr>
                <w:rFonts w:ascii="Times New Roman" w:hAnsi="Times New Roman" w:cs="Times New Roman"/>
              </w:rPr>
            </w:pPr>
            <w:r w:rsidRPr="00B14FB0">
              <w:rPr>
                <w:rFonts w:ascii="Times New Roman" w:hAnsi="Times New Roman" w:cs="Times New Roman"/>
              </w:rPr>
              <w:t>VOORSTEL VAN WET</w:t>
            </w:r>
          </w:p>
        </w:tc>
      </w:tr>
      <w:tr w:rsidRPr="00B14FB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14FB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14FB0" w:rsidR="00CB3578" w:rsidRDefault="00CB3578">
            <w:pPr>
              <w:pStyle w:val="Amendement"/>
              <w:rPr>
                <w:rFonts w:ascii="Times New Roman" w:hAnsi="Times New Roman" w:cs="Times New Roman"/>
              </w:rPr>
            </w:pPr>
          </w:p>
        </w:tc>
      </w:tr>
    </w:tbl>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Wij Willem-Alexander, bij de gratie Gods, Koning der Nederlanden, Prins van Oranje-Nassau, enz. enz. enz.</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Allen, die deze zullen zien of horen lezen, saluut! </w:t>
      </w:r>
      <w:proofErr w:type="gramStart"/>
      <w:r w:rsidRPr="00B14FB0">
        <w:rPr>
          <w:rFonts w:ascii="Times New Roman" w:hAnsi="Times New Roman"/>
          <w:sz w:val="24"/>
        </w:rPr>
        <w:t>doen</w:t>
      </w:r>
      <w:proofErr w:type="gramEnd"/>
      <w:r w:rsidRPr="00B14FB0">
        <w:rPr>
          <w:rFonts w:ascii="Times New Roman" w:hAnsi="Times New Roman"/>
          <w:sz w:val="24"/>
        </w:rPr>
        <w:t xml:space="preserve"> te weten:</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Alzo</w:t>
      </w:r>
      <w:proofErr w:type="gramEnd"/>
      <w:r w:rsidRPr="00B14FB0">
        <w:rPr>
          <w:rFonts w:ascii="Times New Roman" w:hAnsi="Times New Roman"/>
          <w:sz w:val="24"/>
        </w:rPr>
        <w:t xml:space="preserve"> Wij in overweging genomen hebben, dat het wenselijk is de Wet bekostiging financieel toezicht te wijzigen in verband met de afschaffing van de overheidsbijdrage voor het toezicht op de financiële markten en de invoering van het Europees bankentoezicht, en dat het voorts wenselijk is boven een bepaalde grens te voorzien in een afdracht aan de Staat van de door de Nederlandsche Bank en de Autoriteit Financiële Markten verkregen opbrengsten uit dwangsommen en bestuurlijke boetes;</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Zo is het, dat Wij, de Afdeling advisering van de Raad van State gehoord, en met gemeen overleg der Staten</w:t>
      </w:r>
      <w:r w:rsidRPr="00B14FB0">
        <w:rPr>
          <w:rFonts w:ascii="Times New Roman" w:hAnsi="Times New Roman"/>
          <w:sz w:val="24"/>
        </w:rPr>
        <w:noBreakHyphen/>
        <w:t xml:space="preserve">Generaal, hebben goedgevonden en verstaan, </w:t>
      </w:r>
      <w:proofErr w:type="gramStart"/>
      <w:r w:rsidRPr="00B14FB0">
        <w:rPr>
          <w:rFonts w:ascii="Times New Roman" w:hAnsi="Times New Roman"/>
          <w:sz w:val="24"/>
        </w:rPr>
        <w:t>gelijk</w:t>
      </w:r>
      <w:proofErr w:type="gramEnd"/>
      <w:r w:rsidRPr="00B14FB0">
        <w:rPr>
          <w:rFonts w:ascii="Times New Roman" w:hAnsi="Times New Roman"/>
          <w:sz w:val="24"/>
        </w:rPr>
        <w:t xml:space="preserve"> Wij goedvinden en verstaan bij deze:</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b/>
          <w:sz w:val="24"/>
        </w:rPr>
      </w:pPr>
      <w:r w:rsidRPr="00B14FB0">
        <w:rPr>
          <w:rFonts w:ascii="Times New Roman" w:hAnsi="Times New Roman"/>
          <w:b/>
          <w:sz w:val="24"/>
        </w:rPr>
        <w:t>ARTIKEL I</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De </w:t>
      </w:r>
      <w:r w:rsidRPr="00B14FB0">
        <w:rPr>
          <w:rFonts w:ascii="Times New Roman" w:hAnsi="Times New Roman"/>
          <w:b/>
          <w:sz w:val="24"/>
        </w:rPr>
        <w:t>Wet bekostiging financieel toezicht</w:t>
      </w:r>
      <w:r w:rsidRPr="00B14FB0">
        <w:rPr>
          <w:rFonts w:ascii="Times New Roman" w:hAnsi="Times New Roman"/>
          <w:sz w:val="24"/>
        </w:rPr>
        <w:t xml:space="preserve"> wordt gewijzigd als volgt:</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A</w:t>
      </w:r>
    </w:p>
    <w:p w:rsidRPr="00B14FB0" w:rsidR="00B14FB0" w:rsidP="00B14FB0" w:rsidRDefault="00B14FB0">
      <w:pPr>
        <w:widowControl w:val="0"/>
        <w:spacing w:line="260" w:lineRule="exact"/>
        <w:rPr>
          <w:rFonts w:ascii="Times New Roman" w:hAnsi="Times New Roman"/>
          <w:sz w:val="24"/>
        </w:rPr>
      </w:pPr>
    </w:p>
    <w:p w:rsidRPr="00D32912" w:rsidR="00D32912" w:rsidP="00D32912" w:rsidRDefault="00D32912">
      <w:pPr>
        <w:widowControl w:val="0"/>
        <w:spacing w:line="260" w:lineRule="exact"/>
        <w:ind w:firstLine="284"/>
        <w:rPr>
          <w:rFonts w:ascii="Times New Roman" w:hAnsi="Times New Roman"/>
          <w:sz w:val="24"/>
        </w:rPr>
      </w:pPr>
      <w:r w:rsidRPr="00D32912">
        <w:rPr>
          <w:rFonts w:ascii="Times New Roman" w:hAnsi="Times New Roman"/>
          <w:sz w:val="24"/>
        </w:rPr>
        <w:t xml:space="preserve">Artikel 1 wordt als volgt gewijzigd: </w:t>
      </w:r>
    </w:p>
    <w:p w:rsidRPr="00D32912" w:rsidR="00D32912" w:rsidP="00D32912" w:rsidRDefault="00D32912">
      <w:pPr>
        <w:widowControl w:val="0"/>
        <w:spacing w:line="260" w:lineRule="exact"/>
        <w:ind w:firstLine="284"/>
        <w:rPr>
          <w:rFonts w:ascii="Times New Roman" w:hAnsi="Times New Roman"/>
          <w:sz w:val="24"/>
        </w:rPr>
      </w:pPr>
    </w:p>
    <w:p w:rsidR="00D32912" w:rsidP="00D32912" w:rsidRDefault="00D32912">
      <w:pPr>
        <w:widowControl w:val="0"/>
        <w:spacing w:line="260" w:lineRule="exact"/>
        <w:ind w:firstLine="284"/>
        <w:rPr>
          <w:rFonts w:ascii="Times New Roman" w:hAnsi="Times New Roman"/>
          <w:sz w:val="24"/>
        </w:rPr>
      </w:pPr>
      <w:r w:rsidRPr="00D32912">
        <w:rPr>
          <w:rFonts w:ascii="Times New Roman" w:hAnsi="Times New Roman"/>
          <w:sz w:val="24"/>
        </w:rPr>
        <w:t>1. Onderdeel f komt te luiden:</w:t>
      </w:r>
    </w:p>
    <w:p w:rsidRPr="00B14FB0" w:rsidR="00B14FB0" w:rsidP="00D32912"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f.</w:t>
      </w:r>
      <w:proofErr w:type="gramEnd"/>
      <w:r w:rsidRPr="00B14FB0">
        <w:rPr>
          <w:rFonts w:ascii="Times New Roman" w:hAnsi="Times New Roman"/>
          <w:i/>
          <w:sz w:val="24"/>
        </w:rPr>
        <w:t xml:space="preserve"> overige kosten:</w:t>
      </w:r>
      <w:r w:rsidRPr="00B14FB0">
        <w:rPr>
          <w:rFonts w:ascii="Times New Roman" w:hAnsi="Times New Roman"/>
          <w:sz w:val="24"/>
        </w:rPr>
        <w:t xml:space="preserve"> het totaalbedrag aan kosten van de toezichthouder verminderd met: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w:t>
      </w:r>
      <w:proofErr w:type="gramStart"/>
      <w:r w:rsidRPr="00B14FB0">
        <w:rPr>
          <w:rFonts w:ascii="Times New Roman" w:hAnsi="Times New Roman"/>
          <w:sz w:val="24"/>
        </w:rPr>
        <w:t>de</w:t>
      </w:r>
      <w:proofErr w:type="gramEnd"/>
      <w:r w:rsidRPr="00B14FB0">
        <w:rPr>
          <w:rFonts w:ascii="Times New Roman" w:hAnsi="Times New Roman"/>
          <w:sz w:val="24"/>
        </w:rPr>
        <w:t xml:space="preserve"> opbrengsten ter dekking van de kosten van eenmalige toezichthandelingen;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2° </w:t>
      </w:r>
      <w:proofErr w:type="gramStart"/>
      <w:r w:rsidRPr="00B14FB0">
        <w:rPr>
          <w:rFonts w:ascii="Times New Roman" w:hAnsi="Times New Roman"/>
          <w:sz w:val="24"/>
        </w:rPr>
        <w:t>de</w:t>
      </w:r>
      <w:proofErr w:type="gramEnd"/>
      <w:r w:rsidRPr="00B14FB0">
        <w:rPr>
          <w:rFonts w:ascii="Times New Roman" w:hAnsi="Times New Roman"/>
          <w:sz w:val="24"/>
        </w:rPr>
        <w:t xml:space="preserve"> kosten verband houdend met de betrokkenheid van de toezichthouder bij de wetten, bedoeld in onderdeel c, onder 6° en 15°;</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3° </w:t>
      </w:r>
      <w:proofErr w:type="gramStart"/>
      <w:r w:rsidRPr="00B14FB0">
        <w:rPr>
          <w:rFonts w:ascii="Times New Roman" w:hAnsi="Times New Roman"/>
          <w:sz w:val="24"/>
        </w:rPr>
        <w:t>de</w:t>
      </w:r>
      <w:proofErr w:type="gramEnd"/>
      <w:r w:rsidRPr="00B14FB0">
        <w:rPr>
          <w:rFonts w:ascii="Times New Roman" w:hAnsi="Times New Roman"/>
          <w:sz w:val="24"/>
        </w:rPr>
        <w:t xml:space="preserve"> kosten verband houdend met de betrokkenheid van de toezichthouder bij de beoordeling, bedoeld in artikel 33, vierde lid, van verordening (EU) nr. 1024/2013 van de Raad van 15 oktober 2013 waarbij aan de Europese Centrale Bank specifieke taken worden opgedragen betreffende het beleid </w:t>
      </w:r>
      <w:proofErr w:type="gramStart"/>
      <w:r w:rsidRPr="00B14FB0">
        <w:rPr>
          <w:rFonts w:ascii="Times New Roman" w:hAnsi="Times New Roman"/>
          <w:sz w:val="24"/>
        </w:rPr>
        <w:t>inzake</w:t>
      </w:r>
      <w:proofErr w:type="gramEnd"/>
      <w:r w:rsidRPr="00B14FB0">
        <w:rPr>
          <w:rFonts w:ascii="Times New Roman" w:hAnsi="Times New Roman"/>
          <w:sz w:val="24"/>
        </w:rPr>
        <w:t xml:space="preserve"> het </w:t>
      </w:r>
      <w:proofErr w:type="spellStart"/>
      <w:r w:rsidRPr="00B14FB0">
        <w:rPr>
          <w:rFonts w:ascii="Times New Roman" w:hAnsi="Times New Roman"/>
          <w:sz w:val="24"/>
        </w:rPr>
        <w:t>prudentieel</w:t>
      </w:r>
      <w:proofErr w:type="spellEnd"/>
      <w:r w:rsidRPr="00B14FB0">
        <w:rPr>
          <w:rFonts w:ascii="Times New Roman" w:hAnsi="Times New Roman"/>
          <w:sz w:val="24"/>
        </w:rPr>
        <w:t xml:space="preserve"> toezicht op kredietinstellingen (</w:t>
      </w:r>
      <w:proofErr w:type="spellStart"/>
      <w:r w:rsidRPr="00B14FB0">
        <w:rPr>
          <w:rFonts w:ascii="Times New Roman" w:hAnsi="Times New Roman"/>
          <w:sz w:val="24"/>
        </w:rPr>
        <w:t>PbEU</w:t>
      </w:r>
      <w:proofErr w:type="spellEnd"/>
      <w:r w:rsidRPr="00B14FB0">
        <w:rPr>
          <w:rFonts w:ascii="Times New Roman" w:hAnsi="Times New Roman"/>
          <w:sz w:val="24"/>
        </w:rPr>
        <w:t xml:space="preserve"> 2013, L 287);</w:t>
      </w:r>
    </w:p>
    <w:p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4° </w:t>
      </w:r>
      <w:proofErr w:type="gramStart"/>
      <w:r w:rsidRPr="00B14FB0">
        <w:rPr>
          <w:rFonts w:ascii="Times New Roman" w:hAnsi="Times New Roman"/>
          <w:sz w:val="24"/>
        </w:rPr>
        <w:t>baten</w:t>
      </w:r>
      <w:proofErr w:type="gramEnd"/>
      <w:r w:rsidRPr="00B14FB0">
        <w:rPr>
          <w:rFonts w:ascii="Times New Roman" w:hAnsi="Times New Roman"/>
          <w:sz w:val="24"/>
        </w:rPr>
        <w:t xml:space="preserve"> en inkomsten als bedoeld in artikel 28, tweede lid, van de Kaderwet zelfstandige bestuursorganen;.</w:t>
      </w:r>
    </w:p>
    <w:p w:rsidR="00D32912" w:rsidP="00B14FB0" w:rsidRDefault="00D32912">
      <w:pPr>
        <w:widowControl w:val="0"/>
        <w:spacing w:line="260" w:lineRule="exact"/>
        <w:ind w:firstLine="284"/>
        <w:rPr>
          <w:rFonts w:ascii="Times New Roman" w:hAnsi="Times New Roman"/>
          <w:sz w:val="24"/>
        </w:rPr>
      </w:pPr>
    </w:p>
    <w:p w:rsidRPr="00D32912" w:rsidR="00D32912" w:rsidP="00D32912" w:rsidRDefault="00D32912">
      <w:pPr>
        <w:widowControl w:val="0"/>
        <w:spacing w:line="260" w:lineRule="exact"/>
        <w:ind w:firstLine="284"/>
        <w:rPr>
          <w:rFonts w:ascii="Times New Roman" w:hAnsi="Times New Roman"/>
          <w:sz w:val="24"/>
        </w:rPr>
      </w:pPr>
      <w:r w:rsidRPr="00D32912">
        <w:rPr>
          <w:rFonts w:ascii="Times New Roman" w:hAnsi="Times New Roman"/>
          <w:sz w:val="24"/>
        </w:rPr>
        <w:t>2. Onder vervanging van de punt aan het slot van onderdeel h door een puntkomma, wordt een onderdeel toegevoegd, luidende:</w:t>
      </w:r>
    </w:p>
    <w:p w:rsidRPr="00B14FB0" w:rsidR="00D32912" w:rsidP="00D32912" w:rsidRDefault="00D32912">
      <w:pPr>
        <w:widowControl w:val="0"/>
        <w:spacing w:line="260" w:lineRule="exact"/>
        <w:ind w:firstLine="284"/>
        <w:rPr>
          <w:rFonts w:ascii="Times New Roman" w:hAnsi="Times New Roman"/>
          <w:sz w:val="24"/>
        </w:rPr>
      </w:pPr>
      <w:proofErr w:type="gramStart"/>
      <w:r w:rsidRPr="00D32912">
        <w:rPr>
          <w:rFonts w:ascii="Times New Roman" w:hAnsi="Times New Roman"/>
          <w:sz w:val="24"/>
        </w:rPr>
        <w:t>i</w:t>
      </w:r>
      <w:proofErr w:type="gramEnd"/>
      <w:r w:rsidRPr="00D32912">
        <w:rPr>
          <w:rFonts w:ascii="Times New Roman" w:hAnsi="Times New Roman"/>
          <w:sz w:val="24"/>
        </w:rPr>
        <w:t xml:space="preserve">. </w:t>
      </w:r>
      <w:proofErr w:type="spellStart"/>
      <w:r w:rsidRPr="00D32912">
        <w:rPr>
          <w:rFonts w:ascii="Times New Roman" w:hAnsi="Times New Roman"/>
          <w:sz w:val="24"/>
        </w:rPr>
        <w:t>mkb</w:t>
      </w:r>
      <w:proofErr w:type="spellEnd"/>
      <w:r w:rsidRPr="00D32912">
        <w:rPr>
          <w:rFonts w:ascii="Times New Roman" w:hAnsi="Times New Roman"/>
          <w:sz w:val="24"/>
        </w:rPr>
        <w:t>-onderneming: kleine en middelgrote onderneming als bedoeld in artikel 5:1, onderdeel f, van de Wet op het financieel toezicht.</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lastRenderedPageBreak/>
        <w:t>B</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Artikel 2 wordt als volgt gewijzigd:</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Het tweede lid komt te luiden: </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2. In de begroting neemt de toezichthouder een overzicht op waaruit de berekeningswijze van de overige kosten blijkt.</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2. Onder vernummering van het derde en vierde lid tot vierde en vijfde lid wordt na het tweede lid een lid ingevoegd, luidende:</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3. In het overzicht, bedoeld in het tweede lid, maakt de Nederlandsche Bank onderscheid tussen:</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xml:space="preserve">. </w:t>
      </w:r>
      <w:proofErr w:type="gramStart"/>
      <w:r w:rsidRPr="00B14FB0">
        <w:rPr>
          <w:rFonts w:ascii="Times New Roman" w:hAnsi="Times New Roman"/>
          <w:sz w:val="24"/>
        </w:rPr>
        <w:t>de</w:t>
      </w:r>
      <w:proofErr w:type="gramEnd"/>
      <w:r w:rsidRPr="00B14FB0">
        <w:rPr>
          <w:rFonts w:ascii="Times New Roman" w:hAnsi="Times New Roman"/>
          <w:sz w:val="24"/>
        </w:rPr>
        <w:t xml:space="preserve"> overige kosten voor het toezicht op personen die behoren tot de in bijlage II, onderdeel “Toezichthouder: De Nederlandsche Bank”, opgenomen toezichtcategorieën, en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 </w:t>
      </w:r>
      <w:proofErr w:type="gramStart"/>
      <w:r w:rsidRPr="00B14FB0">
        <w:rPr>
          <w:rFonts w:ascii="Times New Roman" w:hAnsi="Times New Roman"/>
          <w:sz w:val="24"/>
        </w:rPr>
        <w:t>de</w:t>
      </w:r>
      <w:proofErr w:type="gramEnd"/>
      <w:r w:rsidRPr="00B14FB0">
        <w:rPr>
          <w:rFonts w:ascii="Times New Roman" w:hAnsi="Times New Roman"/>
          <w:sz w:val="24"/>
        </w:rPr>
        <w:t xml:space="preserve"> overige kosten voor het toezicht op personen die behoren tot de in bijlage III opgenomen toezichtcategorie.</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C</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Artikel 7 wordt als volgt gewijzigd:</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1. Het tweede en derde lid komen te luiden: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2. Tot de in een jaar gerealiseerde baten worden mede gerekend de in dat jaar verkregen opbrengsten uit verbeurde dwangsommen of opgelegde bestuurlijke boetes, met dien verstande dat, indien de beschikking waarbij de last onder dwangsom of de bestuurlijke boete is opgelegd nog niet onherroepelijk is, de uit een verbeurde dwangsom of opgelegde bestuurlijke boete verkregen opbrengsten worden gerekend tot de gerealiseerde baten in het jaar waarin die beschikking onherroepelijk wordt.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3. Voor zover de tot de gerealiseerde baten in een jaar te rekenen opbrengsten uit dwangsommen of bestuurlijke boetes het bedrag van € 2.500.000 te boven gaan, komen die opbrengsten toe aan de Staat. De toezichthouder draagt het aan de Staat verschuldigde bedrag af, zodra het besluit tot vaststelling van de desbetreffende jaarrekening </w:t>
      </w:r>
      <w:proofErr w:type="gramStart"/>
      <w:r w:rsidRPr="00B14FB0">
        <w:rPr>
          <w:rFonts w:ascii="Times New Roman" w:hAnsi="Times New Roman"/>
          <w:sz w:val="24"/>
        </w:rPr>
        <w:t>overeenkomstig</w:t>
      </w:r>
      <w:proofErr w:type="gramEnd"/>
      <w:r w:rsidRPr="00B14FB0">
        <w:rPr>
          <w:rFonts w:ascii="Times New Roman" w:hAnsi="Times New Roman"/>
          <w:sz w:val="24"/>
        </w:rPr>
        <w:t xml:space="preserve"> artikel 34, tweede lid, van de Kader</w:t>
      </w:r>
      <w:r w:rsidRPr="00B14FB0">
        <w:rPr>
          <w:rFonts w:ascii="Times New Roman" w:hAnsi="Times New Roman"/>
          <w:sz w:val="24"/>
        </w:rPr>
        <w:softHyphen/>
        <w:t>wet zelfstandige bestuursorganen is goedgekeurd.</w:t>
      </w:r>
    </w:p>
    <w:p w:rsidRPr="00B14FB0" w:rsidR="00B14FB0" w:rsidP="00B14FB0" w:rsidRDefault="00B14FB0">
      <w:pPr>
        <w:widowControl w:val="0"/>
        <w:spacing w:line="260" w:lineRule="exact"/>
        <w:rPr>
          <w:rFonts w:ascii="Times New Roman" w:hAnsi="Times New Roman"/>
          <w:sz w:val="24"/>
        </w:rPr>
      </w:pPr>
    </w:p>
    <w:p w:rsidRPr="00B14FB0" w:rsidR="00B14FB0" w:rsidP="009137AF" w:rsidRDefault="00B14FB0">
      <w:pPr>
        <w:widowControl w:val="0"/>
        <w:spacing w:line="260" w:lineRule="exact"/>
        <w:ind w:firstLine="284"/>
        <w:rPr>
          <w:rFonts w:ascii="Times New Roman" w:hAnsi="Times New Roman"/>
          <w:sz w:val="24"/>
        </w:rPr>
      </w:pPr>
      <w:r w:rsidRPr="00B14FB0">
        <w:rPr>
          <w:rFonts w:ascii="Times New Roman" w:hAnsi="Times New Roman"/>
          <w:sz w:val="24"/>
        </w:rPr>
        <w:t>2. Er worden drie leden toegevoegd, luidende:</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4. De door de toezichthouder verkregen opbrengsten uit dwangsommen of bestuurlijke boetes worden, voor zover zij </w:t>
      </w:r>
      <w:proofErr w:type="gramStart"/>
      <w:r w:rsidRPr="00B14FB0">
        <w:rPr>
          <w:rFonts w:ascii="Times New Roman" w:hAnsi="Times New Roman"/>
          <w:sz w:val="24"/>
        </w:rPr>
        <w:t>ingevolge</w:t>
      </w:r>
      <w:proofErr w:type="gramEnd"/>
      <w:r w:rsidRPr="00B14FB0">
        <w:rPr>
          <w:rFonts w:ascii="Times New Roman" w:hAnsi="Times New Roman"/>
          <w:sz w:val="24"/>
        </w:rPr>
        <w:t xml:space="preserve"> het tweede lid tot de in het desbetreffende jaar gerealiseerde baten worden gerekend en na aftrek van de ingevolge het derde lid aan de Staat toekomende opbrengsten, aan de in bijlage II en III opgenomen toezichtcategorieën van die toezichthouder toegerekend waarbij de toerekening aan de toezichtcategorieën van de Nederlandsche Bank geschiedt naar rato van de voor het jaar van toerekening begrote overige kosten voor:</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xml:space="preserve">. </w:t>
      </w:r>
      <w:proofErr w:type="gramStart"/>
      <w:r w:rsidRPr="00B14FB0">
        <w:rPr>
          <w:rFonts w:ascii="Times New Roman" w:hAnsi="Times New Roman"/>
          <w:sz w:val="24"/>
        </w:rPr>
        <w:t>het</w:t>
      </w:r>
      <w:proofErr w:type="gramEnd"/>
      <w:r w:rsidRPr="00B14FB0">
        <w:rPr>
          <w:rFonts w:ascii="Times New Roman" w:hAnsi="Times New Roman"/>
          <w:sz w:val="24"/>
        </w:rPr>
        <w:t xml:space="preserve"> toezicht op de personen die behoren tot de in bijlage II, onderdeel “Toezichthouder: De Nederlandsche Bank”, opgenomen toezichtcategorieën, en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 </w:t>
      </w:r>
      <w:proofErr w:type="gramStart"/>
      <w:r w:rsidRPr="00B14FB0">
        <w:rPr>
          <w:rFonts w:ascii="Times New Roman" w:hAnsi="Times New Roman"/>
          <w:sz w:val="24"/>
        </w:rPr>
        <w:t>het</w:t>
      </w:r>
      <w:proofErr w:type="gramEnd"/>
      <w:r w:rsidRPr="00B14FB0">
        <w:rPr>
          <w:rFonts w:ascii="Times New Roman" w:hAnsi="Times New Roman"/>
          <w:sz w:val="24"/>
        </w:rPr>
        <w:t xml:space="preserve"> toezicht op de personen die behoren tot de in bijlage III, onderdeel “Toezichthouder: De Nederlandsche Bank”, opgenomen toezichtcategorie.</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5. In de opgave, bedoeld in het eerste lid, wordt vastgelegd: </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xml:space="preserve">.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het exploitatiesaldo dat is voortgekomen uit de betrokkenheid van de toezichthouder bij het toezicht ingevolge de wetten bedoeld in artikel 1, onderdeel c, onder 6° en 15°, en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de opbrengsten verkregen uit dwangsommen of opgelegde bestuurlijke boetes, bedoeld in het derde lid, dat het bedrag van € 2.500.000 te boven gaat.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lastRenderedPageBreak/>
        <w:t>6. De Nederlandsche Bank legt in de opgave, bedoeld in het eerste lid, tevens vast:</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xml:space="preserve">.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het exploitatiesaldo dat is voortgekomen uit het toezicht op de personen die behoren tot de in bijlage II, onderdeel “Toezichthouder: De Nederlandsche Bank”, opgenomen toezichtcategorieën;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het exploitatiesaldo dat is voortgekomen uit het toezicht op de personen die behoren tot de in bijlage III opgenomen toezichtcategorie;</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c.</w:t>
      </w:r>
      <w:proofErr w:type="gramEnd"/>
      <w:r w:rsidRPr="00B14FB0">
        <w:rPr>
          <w:rFonts w:ascii="Times New Roman" w:hAnsi="Times New Roman"/>
          <w:sz w:val="24"/>
        </w:rPr>
        <w:t xml:space="preserve">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het exploitatiesaldo dat is voortgekomen uit de door de Nederlandsche Bank gemaakte kosten ten behoeve van de beoordeling, bedoeld in artikel 33, vierde lid, van verordening (EU) nr. 1024/2013 van de Raad van 15 oktober 2013 waarbij aan de Europese Centrale Bank specifieke taken worden opgedragen betreffende het beleid </w:t>
      </w:r>
      <w:proofErr w:type="gramStart"/>
      <w:r w:rsidRPr="00B14FB0">
        <w:rPr>
          <w:rFonts w:ascii="Times New Roman" w:hAnsi="Times New Roman"/>
          <w:sz w:val="24"/>
        </w:rPr>
        <w:t>inzake</w:t>
      </w:r>
      <w:proofErr w:type="gramEnd"/>
      <w:r w:rsidRPr="00B14FB0">
        <w:rPr>
          <w:rFonts w:ascii="Times New Roman" w:hAnsi="Times New Roman"/>
          <w:sz w:val="24"/>
        </w:rPr>
        <w:t xml:space="preserve"> het </w:t>
      </w:r>
      <w:proofErr w:type="spellStart"/>
      <w:r w:rsidRPr="00B14FB0">
        <w:rPr>
          <w:rFonts w:ascii="Times New Roman" w:hAnsi="Times New Roman"/>
          <w:sz w:val="24"/>
        </w:rPr>
        <w:t>prudentieel</w:t>
      </w:r>
      <w:proofErr w:type="spellEnd"/>
      <w:r w:rsidRPr="00B14FB0">
        <w:rPr>
          <w:rFonts w:ascii="Times New Roman" w:hAnsi="Times New Roman"/>
          <w:sz w:val="24"/>
        </w:rPr>
        <w:t xml:space="preserve"> toezicht op kredietinstellingen (</w:t>
      </w:r>
      <w:proofErr w:type="spellStart"/>
      <w:r w:rsidRPr="00B14FB0">
        <w:rPr>
          <w:rFonts w:ascii="Times New Roman" w:hAnsi="Times New Roman"/>
          <w:sz w:val="24"/>
        </w:rPr>
        <w:t>PbEU</w:t>
      </w:r>
      <w:proofErr w:type="spellEnd"/>
      <w:r w:rsidRPr="00B14FB0">
        <w:rPr>
          <w:rFonts w:ascii="Times New Roman" w:hAnsi="Times New Roman"/>
          <w:sz w:val="24"/>
        </w:rPr>
        <w:t xml:space="preserve"> 2013, L 287).</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D</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Artikel 8 wordt als volgt gewijzigd:</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Het eerste lid komt te luiden: </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Het door de Nederlandsche Bank </w:t>
      </w:r>
      <w:proofErr w:type="gramStart"/>
      <w:r w:rsidRPr="00B14FB0">
        <w:rPr>
          <w:rFonts w:ascii="Times New Roman" w:hAnsi="Times New Roman"/>
          <w:sz w:val="24"/>
        </w:rPr>
        <w:t>ingevolge</w:t>
      </w:r>
      <w:proofErr w:type="gramEnd"/>
      <w:r w:rsidRPr="00B14FB0">
        <w:rPr>
          <w:rFonts w:ascii="Times New Roman" w:hAnsi="Times New Roman"/>
          <w:sz w:val="24"/>
        </w:rPr>
        <w:t xml:space="preserve"> artikel 18 van de Kaderwet zelfstandige bestuursorganen op te stellen jaarverslag maakt deel uit van de verantwoording, bedoeld in artikel 5, tweede lid.</w:t>
      </w:r>
    </w:p>
    <w:p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2. Het tweede lid vervalt.</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3. Het derde en vierde lid worden vernummerd tot tweede en derde lid. </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4. In het tweede en derde lid (nieuw) wordt na “het jaarverslag” telkens ingevoegd: dan wel de verantwoording.</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E</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Artikel 10 vervalt.</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F</w:t>
      </w:r>
    </w:p>
    <w:p w:rsidRPr="00B14FB0" w:rsidR="00B14FB0" w:rsidP="00B14FB0" w:rsidRDefault="00B14FB0">
      <w:pPr>
        <w:widowControl w:val="0"/>
        <w:spacing w:line="260" w:lineRule="exact"/>
        <w:rPr>
          <w:rFonts w:ascii="Times New Roman" w:hAnsi="Times New Roman"/>
          <w:sz w:val="24"/>
        </w:rPr>
      </w:pPr>
    </w:p>
    <w:p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Artikel 11, eerste lid, wordt als volgt gewijzigd:</w:t>
      </w:r>
    </w:p>
    <w:p w:rsidRPr="00B14FB0" w:rsidR="000C4B2F" w:rsidP="000C4B2F" w:rsidRDefault="000C4B2F">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1. In de aanhef wordt na “uitgezonderd de kosten van zijn betrokkenheid bij de in artikel 1, onderdeel c, onder 6° en 15° bedoelde wetten” ingevoegd: en de kosten, bedoeld in artikel 1, onderdeel f, subonderdeel 3°.</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2. In onderdeel b wordt na "bijlage II" ingevoegd: of III.</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G</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Artikel 13 komt te luiden: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b/>
          <w:sz w:val="24"/>
        </w:rPr>
      </w:pPr>
      <w:r w:rsidRPr="00B14FB0">
        <w:rPr>
          <w:rFonts w:ascii="Times New Roman" w:hAnsi="Times New Roman"/>
          <w:b/>
          <w:sz w:val="24"/>
        </w:rPr>
        <w:t>Artikel 13</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1. De toezichthouder brengt jaarlijks een bedrag in rekening aan de personen die behoren tot een van de in bijlage II of III opgenomen toezichtcategorieën.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2. De kosten die aan de in bijlage II, onderdeel “Toezichthouder: Autoriteit Financiële Markten” opgenomen toezichtcategorieën worden doorberekend, zijn gelijk aan de som van:</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lastRenderedPageBreak/>
        <w:t>a</w:t>
      </w:r>
      <w:proofErr w:type="gramEnd"/>
      <w:r w:rsidRPr="00B14FB0">
        <w:rPr>
          <w:rFonts w:ascii="Times New Roman" w:hAnsi="Times New Roman"/>
          <w:sz w:val="24"/>
        </w:rPr>
        <w:t xml:space="preserve">. </w:t>
      </w:r>
      <w:proofErr w:type="gramStart"/>
      <w:r w:rsidRPr="00B14FB0">
        <w:rPr>
          <w:rFonts w:ascii="Times New Roman" w:hAnsi="Times New Roman"/>
          <w:sz w:val="24"/>
        </w:rPr>
        <w:t>het</w:t>
      </w:r>
      <w:proofErr w:type="gramEnd"/>
      <w:r w:rsidRPr="00B14FB0">
        <w:rPr>
          <w:rFonts w:ascii="Times New Roman" w:hAnsi="Times New Roman"/>
          <w:sz w:val="24"/>
        </w:rPr>
        <w:t xml:space="preserve"> totaal van de overige kosten zoals opgenomen in de voor het desbetreffende jaar vastgestelde en goedgekeurde begroting van de Autoriteit Financiële Markten, en</w:t>
      </w:r>
    </w:p>
    <w:p w:rsidRPr="00B14FB0" w:rsidR="00B14FB0" w:rsidP="00B14FB0" w:rsidRDefault="00B14FB0">
      <w:pPr>
        <w:widowControl w:val="0"/>
        <w:spacing w:line="260" w:lineRule="exact"/>
        <w:ind w:left="284"/>
        <w:rPr>
          <w:rFonts w:ascii="Times New Roman" w:hAnsi="Times New Roman"/>
          <w:sz w:val="24"/>
        </w:rPr>
      </w:pPr>
      <w:r w:rsidRPr="00B14FB0">
        <w:rPr>
          <w:rFonts w:ascii="Times New Roman" w:hAnsi="Times New Roman"/>
          <w:sz w:val="24"/>
        </w:rPr>
        <w:t xml:space="preserve">b. </w:t>
      </w:r>
      <w:proofErr w:type="gramStart"/>
      <w:r w:rsidRPr="00B14FB0">
        <w:rPr>
          <w:rFonts w:ascii="Times New Roman" w:hAnsi="Times New Roman"/>
          <w:sz w:val="24"/>
        </w:rPr>
        <w:t>het</w:t>
      </w:r>
      <w:proofErr w:type="gramEnd"/>
      <w:r w:rsidRPr="00B14FB0">
        <w:rPr>
          <w:rFonts w:ascii="Times New Roman" w:hAnsi="Times New Roman"/>
          <w:sz w:val="24"/>
        </w:rPr>
        <w:t xml:space="preserve"> exploitatiesaldo, bedoeld in artikel 7, eerste lid, over het jaar dat voorafgaat aan het jaar waarop de in onderdeel a bedoelde begroting betrekking heeft, verminderd met: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het exploitatiesaldo, bedoeld in artikel 7, vijfde lid, onderdeel a;</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2°. </w:t>
      </w:r>
      <w:proofErr w:type="gramStart"/>
      <w:r w:rsidRPr="00B14FB0">
        <w:rPr>
          <w:rFonts w:ascii="Times New Roman" w:hAnsi="Times New Roman"/>
          <w:sz w:val="24"/>
        </w:rPr>
        <w:t>de</w:t>
      </w:r>
      <w:proofErr w:type="gramEnd"/>
      <w:r w:rsidRPr="00B14FB0">
        <w:rPr>
          <w:rFonts w:ascii="Times New Roman" w:hAnsi="Times New Roman"/>
          <w:sz w:val="24"/>
        </w:rPr>
        <w:t xml:space="preserve"> aan de Staat toekomende opbrengsten, bedoeld in artikel 7, vijfde lid, onderdeel b.</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3. De kosten die aan de in bijlage II, onderdeel “Toezichthouder: de Nederlandsche Bank” opgenomen toezichtcategorieën, worden doorberekend, zijn in enig jaar gelijk aan de som van:</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xml:space="preserve">. </w:t>
      </w:r>
      <w:proofErr w:type="gramStart"/>
      <w:r w:rsidRPr="00B14FB0">
        <w:rPr>
          <w:rFonts w:ascii="Times New Roman" w:hAnsi="Times New Roman"/>
          <w:sz w:val="24"/>
        </w:rPr>
        <w:t>het</w:t>
      </w:r>
      <w:proofErr w:type="gramEnd"/>
      <w:r w:rsidRPr="00B14FB0">
        <w:rPr>
          <w:rFonts w:ascii="Times New Roman" w:hAnsi="Times New Roman"/>
          <w:sz w:val="24"/>
        </w:rPr>
        <w:t xml:space="preserve"> totaal van de overige kosten, bedoeld in artikel 2, derde lid, onderdeel a, zoals opgenomen in de voor het desbetreffende jaar vastgestelde en goedgekeurde begroting van de Nederlandsche Bank, en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 </w:t>
      </w:r>
      <w:proofErr w:type="gramStart"/>
      <w:r w:rsidRPr="00B14FB0">
        <w:rPr>
          <w:rFonts w:ascii="Times New Roman" w:hAnsi="Times New Roman"/>
          <w:sz w:val="24"/>
        </w:rPr>
        <w:t>het</w:t>
      </w:r>
      <w:proofErr w:type="gramEnd"/>
      <w:r w:rsidRPr="00B14FB0">
        <w:rPr>
          <w:rFonts w:ascii="Times New Roman" w:hAnsi="Times New Roman"/>
          <w:sz w:val="24"/>
        </w:rPr>
        <w:t xml:space="preserve"> exploitatiesaldo, bedoeld in artikel 7, eerste lid, over het jaar dat voorafgaat aan het jaar waarop de in onderdeel a bedoelde begroting betrekking heeft, verminderd met: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de opbrengsten uit dwangsommen of bestuurlijke boetes dat overeenkomstig artikel 7, vierde lid, is toegerekend aan de in bijlage III opgenomen toezichtcategorie;</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2°.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het exploitatiesaldo, bedoeld in artikel 7, vijfde lid, onderdeel a;</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3°. </w:t>
      </w:r>
      <w:proofErr w:type="gramStart"/>
      <w:r w:rsidRPr="00B14FB0">
        <w:rPr>
          <w:rFonts w:ascii="Times New Roman" w:hAnsi="Times New Roman"/>
          <w:sz w:val="24"/>
        </w:rPr>
        <w:t>de</w:t>
      </w:r>
      <w:proofErr w:type="gramEnd"/>
      <w:r w:rsidRPr="00B14FB0">
        <w:rPr>
          <w:rFonts w:ascii="Times New Roman" w:hAnsi="Times New Roman"/>
          <w:sz w:val="24"/>
        </w:rPr>
        <w:t xml:space="preserve"> aan de Staat toekomende opbrengsten, bedoeld in artikel 7, vijfde lid, onderdeel b;</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4°.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het exploitatiesaldo, bedoeld in artikel 7, zesde lid, onderdeel b;</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5°.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het exploitatiesaldo, bedoeld in artikel 7, zesde lid, onderdeel c.</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4. De kosten die aan de in bijlage III, onderdeel “Toezichthouder: de Nederlandsche Bank” opgenomen toezichtcategorieën, worden doorberekend, zijn gelijk aan de som van:</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xml:space="preserve">. </w:t>
      </w:r>
      <w:proofErr w:type="gramStart"/>
      <w:r w:rsidRPr="00B14FB0">
        <w:rPr>
          <w:rFonts w:ascii="Times New Roman" w:hAnsi="Times New Roman"/>
          <w:sz w:val="24"/>
        </w:rPr>
        <w:t>het</w:t>
      </w:r>
      <w:proofErr w:type="gramEnd"/>
      <w:r w:rsidRPr="00B14FB0">
        <w:rPr>
          <w:rFonts w:ascii="Times New Roman" w:hAnsi="Times New Roman"/>
          <w:sz w:val="24"/>
        </w:rPr>
        <w:t xml:space="preserve"> totaal van de overige kosten bedoeld in artikel 2, derde lid, onderdeel b, zoals opgenomen in de voor het desbetreffende jaar vastgestelde en goedgekeurde begroting van de Nederlandsche Bank, en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 </w:t>
      </w:r>
      <w:proofErr w:type="gramStart"/>
      <w:r w:rsidRPr="00B14FB0">
        <w:rPr>
          <w:rFonts w:ascii="Times New Roman" w:hAnsi="Times New Roman"/>
          <w:sz w:val="24"/>
        </w:rPr>
        <w:t>het</w:t>
      </w:r>
      <w:proofErr w:type="gramEnd"/>
      <w:r w:rsidRPr="00B14FB0">
        <w:rPr>
          <w:rFonts w:ascii="Times New Roman" w:hAnsi="Times New Roman"/>
          <w:sz w:val="24"/>
        </w:rPr>
        <w:t xml:space="preserve"> exploitatiesaldo, bedoeld in artikel 7, eerste lid, over het jaar dat voorafgaat aan het jaar waarop de in onderdeel a bedoelde begroting betrekking heeft, verminderd met: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de opbrengsten uit dwangsommen of bestuurlijke boetes dat overeenkomstig artikel 7, vierde lid, is toegerekend aan de in bijlage II opgenomen toezichtcategorie;</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2°.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het exploitatiesaldo, bedoeld in artikel 7, vijfde lid, onderdeel a;</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3°. </w:t>
      </w:r>
      <w:proofErr w:type="gramStart"/>
      <w:r w:rsidRPr="00B14FB0">
        <w:rPr>
          <w:rFonts w:ascii="Times New Roman" w:hAnsi="Times New Roman"/>
          <w:sz w:val="24"/>
        </w:rPr>
        <w:t>de</w:t>
      </w:r>
      <w:proofErr w:type="gramEnd"/>
      <w:r w:rsidRPr="00B14FB0">
        <w:rPr>
          <w:rFonts w:ascii="Times New Roman" w:hAnsi="Times New Roman"/>
          <w:sz w:val="24"/>
        </w:rPr>
        <w:t xml:space="preserve"> aan de Staat toekomende opbrengsten, bedoeld in artikel 7, vijfde lid, onderdeel b;</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4°. </w:t>
      </w:r>
      <w:proofErr w:type="gramStart"/>
      <w:r w:rsidRPr="00B14FB0">
        <w:rPr>
          <w:rFonts w:ascii="Times New Roman" w:hAnsi="Times New Roman"/>
          <w:sz w:val="24"/>
        </w:rPr>
        <w:t>het</w:t>
      </w:r>
      <w:proofErr w:type="gramEnd"/>
      <w:r w:rsidRPr="00B14FB0">
        <w:rPr>
          <w:rFonts w:ascii="Times New Roman" w:hAnsi="Times New Roman"/>
          <w:sz w:val="24"/>
        </w:rPr>
        <w:t xml:space="preserve"> deel van het exploitatiesaldo, bedoeld in artikel 7, zesde lid, onderdeel a.</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bCs/>
          <w:sz w:val="24"/>
        </w:rPr>
        <w:t xml:space="preserve">5. De kosten, bedoeld in het tweede tot en met vierde lid, worden aan de hand van de procentuele aandelen, zoals vastgesteld in bijlage II en III, toegerekend aan de </w:t>
      </w:r>
      <w:r w:rsidRPr="00B14FB0">
        <w:rPr>
          <w:rFonts w:ascii="Times New Roman" w:hAnsi="Times New Roman"/>
          <w:sz w:val="24"/>
        </w:rPr>
        <w:t>toezichtcategorieën, bedoeld in het eerste lid.</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bCs/>
          <w:sz w:val="24"/>
        </w:rPr>
        <w:t xml:space="preserve">6. </w:t>
      </w:r>
      <w:r w:rsidRPr="00B14FB0">
        <w:rPr>
          <w:rFonts w:ascii="Times New Roman" w:hAnsi="Times New Roman"/>
          <w:sz w:val="24"/>
        </w:rPr>
        <w:t>De hoogte van een jaarlijks in rekening te brengen bedrag, bedoeld in het eerste lid, wordt bepaald aan de hand van de maatstaven zoals vastgelegd in bijlage II en III.</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bCs/>
          <w:sz w:val="24"/>
        </w:rPr>
        <w:t xml:space="preserve">7. </w:t>
      </w:r>
      <w:r w:rsidRPr="00B14FB0">
        <w:rPr>
          <w:rFonts w:ascii="Times New Roman" w:hAnsi="Times New Roman"/>
          <w:sz w:val="24"/>
        </w:rPr>
        <w:t>Uiterlijk per 1 juni van ieder jaar worden, op voorstel van de toezichthouder, bij ministeriële regeling van Onze Ministers gezamenlijk, voor iedere te onderscheiden toezichtcategorie de bandbreedtes en tarieven vastgesteld. Bij de vaststelling van de bandbreedtes en de tarieven wordt rekening gehouden met het bedrag dat op grond van het tweede tot en met vierde lid is toegerekend aan de desbetreffende categorie.</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8. Bij of </w:t>
      </w:r>
      <w:proofErr w:type="gramStart"/>
      <w:r w:rsidRPr="00B14FB0">
        <w:rPr>
          <w:rFonts w:ascii="Times New Roman" w:hAnsi="Times New Roman"/>
          <w:sz w:val="24"/>
        </w:rPr>
        <w:t>krachtens</w:t>
      </w:r>
      <w:proofErr w:type="gramEnd"/>
      <w:r w:rsidRPr="00B14FB0">
        <w:rPr>
          <w:rFonts w:ascii="Times New Roman" w:hAnsi="Times New Roman"/>
          <w:sz w:val="24"/>
        </w:rPr>
        <w:t xml:space="preserve"> algemene maatregel van bestuur kunnen nadere regels worden gesteld met betrekking tot het eerste lid.</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H</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Na artikel 13 worden, onder vernummering van artikel 13a tot 16, twee artikelen ingevoegd, luidende:</w:t>
      </w:r>
      <w:r w:rsidRPr="00B14FB0" w:rsidDel="00330E98">
        <w:rPr>
          <w:rFonts w:ascii="Times New Roman" w:hAnsi="Times New Roman"/>
          <w:sz w:val="24"/>
        </w:rPr>
        <w:t xml:space="preserve"> </w:t>
      </w:r>
    </w:p>
    <w:p w:rsidRPr="00B14FB0" w:rsidR="00B14FB0" w:rsidP="00B14FB0" w:rsidRDefault="00B14FB0">
      <w:pPr>
        <w:widowControl w:val="0"/>
        <w:spacing w:line="260" w:lineRule="exact"/>
        <w:rPr>
          <w:rFonts w:ascii="Times New Roman" w:hAnsi="Times New Roman"/>
          <w:b/>
          <w:sz w:val="24"/>
        </w:rPr>
      </w:pPr>
    </w:p>
    <w:p w:rsidRPr="00B14FB0" w:rsidR="00B14FB0" w:rsidP="00B14FB0" w:rsidRDefault="00B14FB0">
      <w:pPr>
        <w:widowControl w:val="0"/>
        <w:spacing w:line="260" w:lineRule="exact"/>
        <w:rPr>
          <w:rFonts w:ascii="Times New Roman" w:hAnsi="Times New Roman"/>
          <w:b/>
          <w:bCs/>
          <w:sz w:val="24"/>
        </w:rPr>
      </w:pPr>
      <w:r w:rsidRPr="00B14FB0">
        <w:rPr>
          <w:rFonts w:ascii="Times New Roman" w:hAnsi="Times New Roman"/>
          <w:b/>
          <w:bCs/>
          <w:sz w:val="24"/>
        </w:rPr>
        <w:lastRenderedPageBreak/>
        <w:t>Artikel 14</w:t>
      </w:r>
    </w:p>
    <w:p w:rsidRPr="00B14FB0" w:rsidR="00B14FB0" w:rsidP="00B14FB0" w:rsidRDefault="00B14FB0">
      <w:pPr>
        <w:widowControl w:val="0"/>
        <w:spacing w:line="260" w:lineRule="exact"/>
        <w:rPr>
          <w:rFonts w:ascii="Times New Roman" w:hAnsi="Times New Roman"/>
          <w:bCs/>
          <w:sz w:val="24"/>
        </w:rPr>
      </w:pPr>
    </w:p>
    <w:p w:rsidRPr="00B14FB0" w:rsidR="00B14FB0" w:rsidP="00B14FB0" w:rsidRDefault="00B14FB0">
      <w:pPr>
        <w:widowControl w:val="0"/>
        <w:spacing w:line="260" w:lineRule="exact"/>
        <w:ind w:firstLine="284"/>
        <w:rPr>
          <w:rFonts w:ascii="Times New Roman" w:hAnsi="Times New Roman"/>
          <w:b/>
          <w:bCs/>
          <w:sz w:val="24"/>
        </w:rPr>
      </w:pPr>
      <w:r w:rsidRPr="00B14FB0">
        <w:rPr>
          <w:rFonts w:ascii="Times New Roman" w:hAnsi="Times New Roman"/>
          <w:bCs/>
          <w:sz w:val="24"/>
        </w:rPr>
        <w:t xml:space="preserve">1. </w:t>
      </w:r>
      <w:r w:rsidRPr="00B14FB0">
        <w:rPr>
          <w:rFonts w:ascii="Times New Roman" w:hAnsi="Times New Roman"/>
          <w:sz w:val="24"/>
        </w:rPr>
        <w:t xml:space="preserve">Het in artikel 13, eerste lid, bedoelde bedrag is evenredig met de </w:t>
      </w:r>
      <w:proofErr w:type="gramStart"/>
      <w:r w:rsidRPr="00B14FB0">
        <w:rPr>
          <w:rFonts w:ascii="Times New Roman" w:hAnsi="Times New Roman"/>
          <w:sz w:val="24"/>
        </w:rPr>
        <w:t>overeenkomstig</w:t>
      </w:r>
      <w:proofErr w:type="gramEnd"/>
      <w:r w:rsidRPr="00B14FB0">
        <w:rPr>
          <w:rFonts w:ascii="Times New Roman" w:hAnsi="Times New Roman"/>
          <w:sz w:val="24"/>
        </w:rPr>
        <w:t xml:space="preserve"> het tweede tot en met het vijfde lid te bepalen periode dat de betrokkene in het desbetreffende jaar deel uitmaakt van een van de in bijlage II of III opgenomen toezichtcategorieën.</w:t>
      </w:r>
    </w:p>
    <w:p w:rsidRPr="00B14FB0" w:rsidR="00B14FB0" w:rsidP="00B14FB0" w:rsidRDefault="00B14FB0">
      <w:pPr>
        <w:widowControl w:val="0"/>
        <w:spacing w:line="260" w:lineRule="exact"/>
        <w:ind w:firstLine="284"/>
        <w:rPr>
          <w:rFonts w:ascii="Times New Roman" w:hAnsi="Times New Roman"/>
          <w:b/>
          <w:bCs/>
          <w:sz w:val="24"/>
        </w:rPr>
      </w:pPr>
      <w:r w:rsidRPr="00B14FB0">
        <w:rPr>
          <w:rFonts w:ascii="Times New Roman" w:hAnsi="Times New Roman"/>
          <w:bCs/>
          <w:sz w:val="24"/>
        </w:rPr>
        <w:t xml:space="preserve">2. </w:t>
      </w:r>
      <w:r w:rsidRPr="00B14FB0">
        <w:rPr>
          <w:rFonts w:ascii="Times New Roman" w:hAnsi="Times New Roman"/>
          <w:sz w:val="24"/>
        </w:rPr>
        <w:t>Met uitzondering van de toezichtcategorieën «</w:t>
      </w:r>
      <w:proofErr w:type="spellStart"/>
      <w:r w:rsidRPr="00B14FB0">
        <w:rPr>
          <w:rFonts w:ascii="Times New Roman" w:hAnsi="Times New Roman"/>
          <w:sz w:val="24"/>
        </w:rPr>
        <w:t>Effectenuitgevende</w:t>
      </w:r>
      <w:proofErr w:type="spellEnd"/>
      <w:r w:rsidRPr="00B14FB0">
        <w:rPr>
          <w:rFonts w:ascii="Times New Roman" w:hAnsi="Times New Roman"/>
          <w:sz w:val="24"/>
        </w:rPr>
        <w:t xml:space="preserve"> instellingen: markt» en «</w:t>
      </w:r>
      <w:proofErr w:type="spellStart"/>
      <w:r w:rsidRPr="00B14FB0">
        <w:rPr>
          <w:rFonts w:ascii="Times New Roman" w:hAnsi="Times New Roman"/>
          <w:sz w:val="24"/>
        </w:rPr>
        <w:t>Effectenuitgevende</w:t>
      </w:r>
      <w:proofErr w:type="spellEnd"/>
      <w:r w:rsidRPr="00B14FB0">
        <w:rPr>
          <w:rFonts w:ascii="Times New Roman" w:hAnsi="Times New Roman"/>
          <w:sz w:val="24"/>
        </w:rPr>
        <w:t xml:space="preserve"> instellingen: verslaggeving» is de periode, bedoeld in het eerste lid, gelijk aan de tijdsduur dat die persoon over een door de toezichthouder afgegeven vergunning of verklaring van ondertoezichtstelling beschikt dan wel dat die persoon op grond van een wettelijke verplichting bij de toezichthouder is geregistreerd.</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bCs/>
          <w:sz w:val="24"/>
        </w:rPr>
        <w:t xml:space="preserve">3. </w:t>
      </w:r>
      <w:r w:rsidRPr="00B14FB0">
        <w:rPr>
          <w:rFonts w:ascii="Times New Roman" w:hAnsi="Times New Roman"/>
          <w:sz w:val="24"/>
        </w:rPr>
        <w:t>Voor een persoon die behoort tot de in bijlage II opgenomen toezichtcategorie «</w:t>
      </w:r>
      <w:proofErr w:type="spellStart"/>
      <w:r w:rsidRPr="00B14FB0">
        <w:rPr>
          <w:rFonts w:ascii="Times New Roman" w:hAnsi="Times New Roman"/>
          <w:sz w:val="24"/>
        </w:rPr>
        <w:t>Effectenuitgevende</w:t>
      </w:r>
      <w:proofErr w:type="spellEnd"/>
      <w:r w:rsidRPr="00B14FB0">
        <w:rPr>
          <w:rFonts w:ascii="Times New Roman" w:hAnsi="Times New Roman"/>
          <w:sz w:val="24"/>
        </w:rPr>
        <w:t xml:space="preserve"> instellingen: markt» is de periode, bedoeld in het eerste lid, gelijk aan de tijdsduur waarin zijn effecten zijn toegelaten tot de handel op een gereglementeerde markt, bedoeld in artikel 1:1 van de Wet op het financieel toezicht, of op een met een gereglementeerde markt vergelijkbaar systeem uit een staat die geen lidstaat is als bedoeld in artikel 1:1 van de Wet op het financieel toezicht.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bCs/>
          <w:sz w:val="24"/>
        </w:rPr>
        <w:t xml:space="preserve">4. </w:t>
      </w:r>
      <w:r w:rsidRPr="00B14FB0">
        <w:rPr>
          <w:rFonts w:ascii="Times New Roman" w:hAnsi="Times New Roman"/>
          <w:sz w:val="24"/>
        </w:rPr>
        <w:t>Voor een persoon die op enig moment in een jaar behoort tot de in bijlage II opgenomen toezichtcategorie «</w:t>
      </w:r>
      <w:proofErr w:type="spellStart"/>
      <w:r w:rsidRPr="00B14FB0">
        <w:rPr>
          <w:rFonts w:ascii="Times New Roman" w:hAnsi="Times New Roman"/>
          <w:sz w:val="24"/>
        </w:rPr>
        <w:t>Effectenuitgevende</w:t>
      </w:r>
      <w:proofErr w:type="spellEnd"/>
      <w:r w:rsidRPr="00B14FB0">
        <w:rPr>
          <w:rFonts w:ascii="Times New Roman" w:hAnsi="Times New Roman"/>
          <w:sz w:val="24"/>
        </w:rPr>
        <w:t xml:space="preserve"> instellingen: verslaggeving» is de periode, bedoeld in het eerste lid, gelijk aan een heel kalenderjaar.</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bCs/>
          <w:sz w:val="24"/>
        </w:rPr>
        <w:t xml:space="preserve">5. </w:t>
      </w:r>
      <w:r w:rsidRPr="00B14FB0">
        <w:rPr>
          <w:rFonts w:ascii="Times New Roman" w:hAnsi="Times New Roman"/>
          <w:sz w:val="24"/>
        </w:rPr>
        <w:t>Een persoon behoort in enig kalenderjaar tot de in bijlage II opgenomen toezichtcategorie «</w:t>
      </w:r>
      <w:proofErr w:type="spellStart"/>
      <w:r w:rsidRPr="00B14FB0">
        <w:rPr>
          <w:rFonts w:ascii="Times New Roman" w:hAnsi="Times New Roman"/>
          <w:sz w:val="24"/>
        </w:rPr>
        <w:t>Effectenuitgevende</w:t>
      </w:r>
      <w:proofErr w:type="spellEnd"/>
      <w:r w:rsidRPr="00B14FB0">
        <w:rPr>
          <w:rFonts w:ascii="Times New Roman" w:hAnsi="Times New Roman"/>
          <w:sz w:val="24"/>
        </w:rPr>
        <w:t xml:space="preserve"> instellingen: verslaggeving», indien:</w:t>
      </w: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xml:space="preserve">. </w:t>
      </w:r>
      <w:proofErr w:type="gramStart"/>
      <w:r w:rsidRPr="00B14FB0">
        <w:rPr>
          <w:rFonts w:ascii="Times New Roman" w:hAnsi="Times New Roman"/>
          <w:sz w:val="24"/>
        </w:rPr>
        <w:t>in</w:t>
      </w:r>
      <w:proofErr w:type="gramEnd"/>
      <w:r w:rsidRPr="00B14FB0">
        <w:rPr>
          <w:rFonts w:ascii="Times New Roman" w:hAnsi="Times New Roman"/>
          <w:sz w:val="24"/>
        </w:rPr>
        <w:t xml:space="preserve"> dat jaar zijn jaarrekening is vastgesteld en tevens door hem uitgegeven effecten zijn toegelaten tot de handel op een gereglementeerde markt als bedoeld in artikel 1:1 van de Wet op het financieel toezicht of de handel op een met een gereglementeerde markt vergelijkbaar systeem uit een staat die geen lidstaat is als bedoeld in artikel 1:1 van de Wet op het financieel toezicht; of</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 </w:t>
      </w:r>
      <w:proofErr w:type="gramStart"/>
      <w:r w:rsidRPr="00B14FB0">
        <w:rPr>
          <w:rFonts w:ascii="Times New Roman" w:hAnsi="Times New Roman"/>
          <w:sz w:val="24"/>
        </w:rPr>
        <w:t>hij</w:t>
      </w:r>
      <w:proofErr w:type="gramEnd"/>
      <w:r w:rsidRPr="00B14FB0">
        <w:rPr>
          <w:rFonts w:ascii="Times New Roman" w:hAnsi="Times New Roman"/>
          <w:sz w:val="24"/>
        </w:rPr>
        <w:t xml:space="preserve"> in dat jaar op grond van artikel 5:25m, tweede lid, van de Wet op het financieel toezicht, een persbericht heeft uitgebracht over het algemeen verkrijgbaar gesteld zijn van de door hem opgemaakte jaarlijkse financiële verslaggeving, bedoeld in artikel 5:25c van de Wet op het financieel toezicht.</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b/>
          <w:sz w:val="24"/>
        </w:rPr>
        <w:t>Artikel 15</w:t>
      </w:r>
    </w:p>
    <w:p w:rsidRPr="00B14FB0" w:rsidR="00B14FB0" w:rsidP="00B14FB0" w:rsidRDefault="00B14FB0">
      <w:pPr>
        <w:widowControl w:val="0"/>
        <w:spacing w:line="260" w:lineRule="exact"/>
        <w:rPr>
          <w:rFonts w:ascii="Times New Roman" w:hAnsi="Times New Roman"/>
          <w:sz w:val="24"/>
          <w:highlight w:val="yellow"/>
        </w:rPr>
      </w:pPr>
    </w:p>
    <w:p w:rsidRPr="00B14FB0" w:rsidR="00B14FB0" w:rsidP="00B14FB0" w:rsidRDefault="00B14FB0">
      <w:pPr>
        <w:widowControl w:val="0"/>
        <w:spacing w:line="260" w:lineRule="exact"/>
        <w:ind w:firstLine="284"/>
        <w:rPr>
          <w:rFonts w:ascii="Times New Roman" w:hAnsi="Times New Roman"/>
          <w:sz w:val="24"/>
          <w:highlight w:val="yellow"/>
        </w:rPr>
      </w:pPr>
      <w:r w:rsidRPr="00B14FB0">
        <w:rPr>
          <w:rFonts w:ascii="Times New Roman" w:hAnsi="Times New Roman"/>
          <w:sz w:val="24"/>
        </w:rPr>
        <w:t xml:space="preserve">1. Indien de toezichthouder een </w:t>
      </w:r>
      <w:proofErr w:type="gramStart"/>
      <w:r w:rsidRPr="00B14FB0">
        <w:rPr>
          <w:rFonts w:ascii="Times New Roman" w:hAnsi="Times New Roman"/>
          <w:sz w:val="24"/>
        </w:rPr>
        <w:t>ingevolge</w:t>
      </w:r>
      <w:proofErr w:type="gramEnd"/>
      <w:r w:rsidRPr="00B14FB0">
        <w:rPr>
          <w:rFonts w:ascii="Times New Roman" w:hAnsi="Times New Roman"/>
          <w:sz w:val="24"/>
        </w:rPr>
        <w:t xml:space="preserve"> artikel 13 in rekening te brengen bedrag vanwege een fusie als bedoeld in artikel 309 van Boek 2 van het Burgerlijk Wetboek van een persoon niet langer in rekening kan brengen aan die persoon, brengt de toezichthouder het bedrag in rekening bij de persoon die bij die fusie het vermogen van eerstgenoemde persoon heeft verkregen.</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2. Het eerste lid is van overeenkomstige toepassing op een persoon die in het kader van collectieve waardeoverdracht als bedoeld in artikel 83, 84, of 90 van de Pensioenwet of artikel 91, 92, of 98 van de Wet verplichte beroepspensioenregeling vermogen heeft overgedragen aan een andere persoon.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I</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Artikel 17 komt te luiden: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b/>
          <w:sz w:val="24"/>
        </w:rPr>
        <w:t>Artikel 17</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De Nederlandsche Bank brengt de kosten verband houdend met haar betrokkenheid bij de beoordeling, bedoeld in artikel 33, vierde lid, van verordening (EU) nr. 1024/2013 van de Raad van 15 oktober 2013 waarbij aan de Europese Centrale Bank specifieke taken worden </w:t>
      </w:r>
      <w:r w:rsidRPr="00B14FB0">
        <w:rPr>
          <w:rFonts w:ascii="Times New Roman" w:hAnsi="Times New Roman"/>
          <w:sz w:val="24"/>
        </w:rPr>
        <w:lastRenderedPageBreak/>
        <w:t xml:space="preserve">opgedragen betreffende het beleid </w:t>
      </w:r>
      <w:proofErr w:type="gramStart"/>
      <w:r w:rsidRPr="00B14FB0">
        <w:rPr>
          <w:rFonts w:ascii="Times New Roman" w:hAnsi="Times New Roman"/>
          <w:sz w:val="24"/>
        </w:rPr>
        <w:t>inzake</w:t>
      </w:r>
      <w:proofErr w:type="gramEnd"/>
      <w:r w:rsidRPr="00B14FB0">
        <w:rPr>
          <w:rFonts w:ascii="Times New Roman" w:hAnsi="Times New Roman"/>
          <w:sz w:val="24"/>
        </w:rPr>
        <w:t xml:space="preserve"> het </w:t>
      </w:r>
      <w:proofErr w:type="spellStart"/>
      <w:r w:rsidRPr="00B14FB0">
        <w:rPr>
          <w:rFonts w:ascii="Times New Roman" w:hAnsi="Times New Roman"/>
          <w:sz w:val="24"/>
        </w:rPr>
        <w:t>prudentieel</w:t>
      </w:r>
      <w:proofErr w:type="spellEnd"/>
      <w:r w:rsidRPr="00B14FB0">
        <w:rPr>
          <w:rFonts w:ascii="Times New Roman" w:hAnsi="Times New Roman"/>
          <w:sz w:val="24"/>
        </w:rPr>
        <w:t xml:space="preserve"> toezicht op kredietinstellingen (</w:t>
      </w:r>
      <w:proofErr w:type="spellStart"/>
      <w:r w:rsidRPr="00B14FB0">
        <w:rPr>
          <w:rFonts w:ascii="Times New Roman" w:hAnsi="Times New Roman"/>
          <w:sz w:val="24"/>
        </w:rPr>
        <w:t>PbEU</w:t>
      </w:r>
      <w:proofErr w:type="spellEnd"/>
      <w:r w:rsidRPr="00B14FB0">
        <w:rPr>
          <w:rFonts w:ascii="Times New Roman" w:hAnsi="Times New Roman"/>
          <w:sz w:val="24"/>
        </w:rPr>
        <w:t xml:space="preserve"> 2013, L 287), in rekening bij de banken die onderwerp zijn van de in dat artikel bedoelde beoordeling.</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2. Bij of </w:t>
      </w:r>
      <w:proofErr w:type="gramStart"/>
      <w:r w:rsidRPr="00B14FB0">
        <w:rPr>
          <w:rFonts w:ascii="Times New Roman" w:hAnsi="Times New Roman"/>
          <w:sz w:val="24"/>
        </w:rPr>
        <w:t>krachtens</w:t>
      </w:r>
      <w:proofErr w:type="gramEnd"/>
      <w:r w:rsidRPr="00B14FB0">
        <w:rPr>
          <w:rFonts w:ascii="Times New Roman" w:hAnsi="Times New Roman"/>
          <w:sz w:val="24"/>
        </w:rPr>
        <w:t xml:space="preserve"> alge</w:t>
      </w:r>
      <w:r w:rsidRPr="00B14FB0">
        <w:rPr>
          <w:rFonts w:ascii="Times New Roman" w:hAnsi="Times New Roman"/>
          <w:sz w:val="24"/>
        </w:rPr>
        <w:softHyphen/>
        <w:t>mene maatregel van bestuur worden nadere regels gesteld met betrekking tot de doorberekening van de in het eerste lid bedoelde kosten.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J</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Bijlage I wordt als volgt gewijzigd: </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1. In het onderdeel ”Toezichthouder: AFM” worden de eenmalige toezichthandelingen met de codes Wft.A1.05 tot en met Wft</w:t>
      </w:r>
      <w:proofErr w:type="gramStart"/>
      <w:r w:rsidRPr="00B14FB0">
        <w:rPr>
          <w:rFonts w:ascii="Times New Roman" w:hAnsi="Times New Roman"/>
          <w:sz w:val="24"/>
        </w:rPr>
        <w:t>.A1</w:t>
      </w:r>
      <w:proofErr w:type="gramEnd"/>
      <w:r w:rsidRPr="00B14FB0">
        <w:rPr>
          <w:rFonts w:ascii="Times New Roman" w:hAnsi="Times New Roman"/>
          <w:sz w:val="24"/>
        </w:rPr>
        <w:t>.09 vervangen door de volgende eenmalige toezichthandelingen:</w:t>
      </w:r>
    </w:p>
    <w:p w:rsidRPr="00B14FB0" w:rsidR="00B14FB0" w:rsidP="00B14FB0" w:rsidRDefault="00B14FB0">
      <w:pPr>
        <w:widowControl w:val="0"/>
        <w:spacing w:line="260" w:lineRule="exact"/>
        <w:rPr>
          <w:rFonts w:ascii="Times New Roman" w:hAnsi="Times New Roman"/>
          <w:sz w:val="24"/>
        </w:rPr>
      </w:pPr>
    </w:p>
    <w:tbl>
      <w:tblPr>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8"/>
        <w:gridCol w:w="1417"/>
        <w:gridCol w:w="4962"/>
        <w:gridCol w:w="1134"/>
      </w:tblGrid>
      <w:tr w:rsidRPr="00B14FB0" w:rsidR="00B14FB0" w:rsidTr="00C83052">
        <w:tc>
          <w:tcPr>
            <w:tcW w:w="1418" w:type="dxa"/>
          </w:tcPr>
          <w:p w:rsidRPr="00B14FB0" w:rsidR="00B14FB0" w:rsidP="004A08EE" w:rsidRDefault="00B14FB0">
            <w:pPr>
              <w:keepNext/>
              <w:spacing w:line="260" w:lineRule="exact"/>
              <w:rPr>
                <w:rFonts w:ascii="Times New Roman" w:hAnsi="Times New Roman"/>
                <w:b/>
                <w:sz w:val="24"/>
              </w:rPr>
            </w:pPr>
          </w:p>
        </w:tc>
        <w:tc>
          <w:tcPr>
            <w:tcW w:w="1417" w:type="dxa"/>
          </w:tcPr>
          <w:p w:rsidRPr="00B14FB0" w:rsidR="00B14FB0" w:rsidP="004A08EE" w:rsidRDefault="00B14FB0">
            <w:pPr>
              <w:keepNext/>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.05a</w:t>
            </w:r>
          </w:p>
        </w:tc>
        <w:tc>
          <w:tcPr>
            <w:tcW w:w="4962" w:type="dxa"/>
          </w:tcPr>
          <w:p w:rsidRPr="00B14FB0" w:rsidR="00B14FB0" w:rsidP="004A08EE" w:rsidRDefault="00B14FB0">
            <w:pPr>
              <w:keepNext/>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2:75, eerste lid, van de Wet op het financieel toezicht voor een adviseur voor zover het niet alleen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adviseur in een andere rechtspersoon betreft</w:t>
            </w:r>
          </w:p>
        </w:tc>
        <w:tc>
          <w:tcPr>
            <w:tcW w:w="1134" w:type="dxa"/>
          </w:tcPr>
          <w:p w:rsidRPr="00B14FB0" w:rsidR="00B14FB0" w:rsidP="004A08EE" w:rsidRDefault="00B14FB0">
            <w:pPr>
              <w:keepNext/>
              <w:spacing w:line="260" w:lineRule="exact"/>
              <w:rPr>
                <w:rFonts w:ascii="Times New Roman" w:hAnsi="Times New Roman"/>
                <w:sz w:val="24"/>
              </w:rPr>
            </w:pPr>
            <w:r w:rsidRPr="00B14FB0">
              <w:rPr>
                <w:rFonts w:ascii="Times New Roman" w:hAnsi="Times New Roman"/>
                <w:sz w:val="24"/>
              </w:rPr>
              <w:t>€ 2 000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.05b</w:t>
            </w: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2:75, eerste lid, van de Wet op het financieel toezicht voor een adviseur voor zover het enkel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adviseur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€ 1 000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.06a</w:t>
            </w: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2:80, eerste lid, van de Wet op het financieel toezicht voor een bemiddelaar voor zover het niet alleen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bemiddelaar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€ 2 000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.06b</w:t>
            </w: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2:80, eerste lid, van de Wet op het financieel toezicht voor een bemiddelaar voor zover het enkel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bemiddelaar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€ 1 000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.07a</w:t>
            </w: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2:86, eerste lid, van de Wet op het financieel toezicht voor een </w:t>
            </w:r>
            <w:proofErr w:type="spellStart"/>
            <w:r w:rsidRPr="00B14FB0">
              <w:rPr>
                <w:rFonts w:ascii="Times New Roman" w:hAnsi="Times New Roman"/>
                <w:sz w:val="24"/>
              </w:rPr>
              <w:t>herverzekerings</w:t>
            </w:r>
            <w:r w:rsidRPr="00B14FB0">
              <w:rPr>
                <w:rFonts w:ascii="Times New Roman" w:hAnsi="Times New Roman"/>
                <w:sz w:val="24"/>
              </w:rPr>
              <w:softHyphen/>
              <w:t>bemiddelaar</w:t>
            </w:r>
            <w:proofErr w:type="spellEnd"/>
            <w:r w:rsidRPr="00B14FB0">
              <w:rPr>
                <w:rFonts w:ascii="Times New Roman" w:hAnsi="Times New Roman"/>
                <w:sz w:val="24"/>
              </w:rPr>
              <w:t xml:space="preserve"> voor zover het niet alleen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herverzekeringsbemiddelaar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€ 2 000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.07b</w:t>
            </w:r>
          </w:p>
          <w:p w:rsidRPr="00B14FB0" w:rsidR="00B14FB0" w:rsidP="004A08EE" w:rsidRDefault="00B14FB0">
            <w:pPr>
              <w:rPr>
                <w:rFonts w:ascii="Times New Roman" w:hAnsi="Times New Roman"/>
                <w:sz w:val="24"/>
              </w:rPr>
            </w:pP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2:86, eerste lid, van de Wet op het financieel toezicht voor een herverzekeringsbemiddelaar voor zover het enkel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w:t>
            </w:r>
            <w:r w:rsidRPr="00B14FB0">
              <w:rPr>
                <w:rFonts w:ascii="Times New Roman" w:hAnsi="Times New Roman"/>
                <w:sz w:val="24"/>
              </w:rPr>
              <w:lastRenderedPageBreak/>
              <w:t>herverzekeringsbemiddelaar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lastRenderedPageBreak/>
              <w:t>€ 1 000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.08a</w:t>
            </w: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2:92, eerste lid, van de Wet op het financieel toezicht voor een gevolmachtigde agent of </w:t>
            </w:r>
            <w:proofErr w:type="spellStart"/>
            <w:r w:rsidRPr="00B14FB0">
              <w:rPr>
                <w:rFonts w:ascii="Times New Roman" w:hAnsi="Times New Roman"/>
                <w:sz w:val="24"/>
              </w:rPr>
              <w:t>ondergevolmachtigde</w:t>
            </w:r>
            <w:proofErr w:type="spellEnd"/>
            <w:r w:rsidRPr="00B14FB0">
              <w:rPr>
                <w:rFonts w:ascii="Times New Roman" w:hAnsi="Times New Roman"/>
                <w:sz w:val="24"/>
              </w:rPr>
              <w:t xml:space="preserve"> agent voor zover het niet alleen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gevolmachtigde agent of </w:t>
            </w:r>
            <w:proofErr w:type="spellStart"/>
            <w:r w:rsidRPr="00B14FB0">
              <w:rPr>
                <w:rFonts w:ascii="Times New Roman" w:hAnsi="Times New Roman"/>
                <w:sz w:val="24"/>
              </w:rPr>
              <w:t>ondergevolmachtigde</w:t>
            </w:r>
            <w:proofErr w:type="spellEnd"/>
            <w:r w:rsidRPr="00B14FB0">
              <w:rPr>
                <w:rFonts w:ascii="Times New Roman" w:hAnsi="Times New Roman"/>
                <w:sz w:val="24"/>
              </w:rPr>
              <w:t xml:space="preserve"> agent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€ 2 000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.08b</w:t>
            </w: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2:92, eerste lid, van de Wet op het financieel toezicht voor een gevolmachtigde agent of </w:t>
            </w:r>
            <w:proofErr w:type="spellStart"/>
            <w:r w:rsidRPr="00B14FB0">
              <w:rPr>
                <w:rFonts w:ascii="Times New Roman" w:hAnsi="Times New Roman"/>
                <w:sz w:val="24"/>
              </w:rPr>
              <w:t>ondergevolmachtigde</w:t>
            </w:r>
            <w:proofErr w:type="spellEnd"/>
            <w:r w:rsidRPr="00B14FB0">
              <w:rPr>
                <w:rFonts w:ascii="Times New Roman" w:hAnsi="Times New Roman"/>
                <w:sz w:val="24"/>
              </w:rPr>
              <w:t xml:space="preserve"> agent voor zover het enkel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gevolmachtigde agent of </w:t>
            </w:r>
            <w:proofErr w:type="spellStart"/>
            <w:r w:rsidRPr="00B14FB0">
              <w:rPr>
                <w:rFonts w:ascii="Times New Roman" w:hAnsi="Times New Roman"/>
                <w:sz w:val="24"/>
              </w:rPr>
              <w:t>ondergevolmachtigde</w:t>
            </w:r>
            <w:proofErr w:type="spellEnd"/>
            <w:r w:rsidRPr="00B14FB0">
              <w:rPr>
                <w:rFonts w:ascii="Times New Roman" w:hAnsi="Times New Roman"/>
                <w:sz w:val="24"/>
              </w:rPr>
              <w:t xml:space="preserve"> agent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€ 1 000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.09a</w:t>
            </w: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2:96, eerste lid, van de Wet op het financieel toezicht, voor zover het betreft een beleggingsonderneming die </w:t>
            </w:r>
            <w:proofErr w:type="gramStart"/>
            <w:r w:rsidRPr="00B14FB0">
              <w:rPr>
                <w:rFonts w:ascii="Times New Roman" w:hAnsi="Times New Roman"/>
                <w:sz w:val="24"/>
              </w:rPr>
              <w:t>ingevolge</w:t>
            </w:r>
            <w:proofErr w:type="gramEnd"/>
            <w:r w:rsidRPr="00B14FB0">
              <w:rPr>
                <w:rFonts w:ascii="Times New Roman" w:hAnsi="Times New Roman"/>
                <w:sz w:val="24"/>
              </w:rPr>
              <w:t xml:space="preserve"> artikel 11, vierde lid, van de Vrijstellingsregeling </w:t>
            </w:r>
            <w:proofErr w:type="spellStart"/>
            <w:r w:rsidRPr="00B14FB0">
              <w:rPr>
                <w:rFonts w:ascii="Times New Roman" w:hAnsi="Times New Roman"/>
                <w:sz w:val="24"/>
              </w:rPr>
              <w:t>Wft</w:t>
            </w:r>
            <w:proofErr w:type="spellEnd"/>
            <w:r w:rsidRPr="00B14FB0">
              <w:rPr>
                <w:rFonts w:ascii="Times New Roman" w:hAnsi="Times New Roman"/>
                <w:sz w:val="24"/>
              </w:rPr>
              <w:t xml:space="preserve">, is vrijgesteld van artikel 2:99, eerste lid, onderdelen c, d en f tot en met j, van de Wet op het financieel toezicht en voor zover het niet alleen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beleggingsonderneming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€ 2 000</w:t>
            </w:r>
          </w:p>
        </w:tc>
      </w:tr>
      <w:tr w:rsidRPr="00B14FB0" w:rsidR="00B14FB0" w:rsidTr="00C83052">
        <w:tc>
          <w:tcPr>
            <w:tcW w:w="1418" w:type="dxa"/>
          </w:tcPr>
          <w:p w:rsidRPr="00B14FB0" w:rsidR="00B14FB0" w:rsidP="004A08EE" w:rsidRDefault="00B14FB0">
            <w:pPr>
              <w:spacing w:line="260" w:lineRule="exact"/>
              <w:rPr>
                <w:rFonts w:ascii="Times New Roman" w:hAnsi="Times New Roman"/>
                <w:b/>
                <w:sz w:val="24"/>
              </w:rPr>
            </w:pPr>
          </w:p>
        </w:tc>
        <w:tc>
          <w:tcPr>
            <w:tcW w:w="1417"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.A1</w:t>
            </w:r>
            <w:proofErr w:type="gramEnd"/>
            <w:r w:rsidRPr="00B14FB0">
              <w:rPr>
                <w:rFonts w:ascii="Times New Roman" w:hAnsi="Times New Roman"/>
                <w:sz w:val="24"/>
              </w:rPr>
              <w:t>.09b</w:t>
            </w:r>
          </w:p>
        </w:tc>
        <w:tc>
          <w:tcPr>
            <w:tcW w:w="4962"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2:96, eerste lid, van de Wet op het financieel toezicht, voor zover het betreft een beleggingsonderneming die </w:t>
            </w:r>
            <w:proofErr w:type="gramStart"/>
            <w:r w:rsidRPr="00B14FB0">
              <w:rPr>
                <w:rFonts w:ascii="Times New Roman" w:hAnsi="Times New Roman"/>
                <w:sz w:val="24"/>
              </w:rPr>
              <w:t>ingevolge</w:t>
            </w:r>
            <w:proofErr w:type="gramEnd"/>
            <w:r w:rsidRPr="00B14FB0">
              <w:rPr>
                <w:rFonts w:ascii="Times New Roman" w:hAnsi="Times New Roman"/>
                <w:sz w:val="24"/>
              </w:rPr>
              <w:t xml:space="preserve"> artikel 11, vierde lid, van de Vrijstellingsregeling </w:t>
            </w:r>
            <w:proofErr w:type="spellStart"/>
            <w:r w:rsidRPr="00B14FB0">
              <w:rPr>
                <w:rFonts w:ascii="Times New Roman" w:hAnsi="Times New Roman"/>
                <w:sz w:val="24"/>
              </w:rPr>
              <w:t>Wft</w:t>
            </w:r>
            <w:proofErr w:type="spellEnd"/>
            <w:r w:rsidRPr="00B14FB0">
              <w:rPr>
                <w:rFonts w:ascii="Times New Roman" w:hAnsi="Times New Roman"/>
                <w:sz w:val="24"/>
              </w:rPr>
              <w:t xml:space="preserve">, is vrijgesteld van artikel 2:99, eerste lid, onderdelen c, d en f tot en met j, van de Wet op het financieel toezicht en voor zover het enkel de inbreng van een </w:t>
            </w:r>
            <w:proofErr w:type="spellStart"/>
            <w:r w:rsidRPr="00B14FB0">
              <w:rPr>
                <w:rFonts w:ascii="Times New Roman" w:hAnsi="Times New Roman"/>
                <w:sz w:val="24"/>
              </w:rPr>
              <w:t>vergunninghoudende</w:t>
            </w:r>
            <w:proofErr w:type="spellEnd"/>
            <w:r w:rsidRPr="00B14FB0">
              <w:rPr>
                <w:rFonts w:ascii="Times New Roman" w:hAnsi="Times New Roman"/>
                <w:sz w:val="24"/>
              </w:rPr>
              <w:t xml:space="preserve"> beleggingsonderneming in een andere rechtspersoon betreft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€ 1 000</w:t>
            </w:r>
          </w:p>
        </w:tc>
      </w:tr>
    </w:tbl>
    <w:p w:rsidRPr="00B14FB0" w:rsidR="00B14FB0" w:rsidP="00B14FB0" w:rsidRDefault="00B14FB0">
      <w:pPr>
        <w:spacing w:line="260" w:lineRule="exact"/>
        <w:rPr>
          <w:rFonts w:ascii="Times New Roman" w:hAnsi="Times New Roman"/>
          <w:sz w:val="24"/>
        </w:rPr>
      </w:pPr>
    </w:p>
    <w:p w:rsidRPr="00D32912" w:rsidR="00D32912" w:rsidP="00D32912" w:rsidRDefault="00D32912">
      <w:pPr>
        <w:tabs>
          <w:tab w:val="left" w:pos="284"/>
        </w:tabs>
        <w:rPr>
          <w:rFonts w:ascii="Times New Roman" w:hAnsi="Times New Roman"/>
          <w:sz w:val="24"/>
          <w:szCs w:val="20"/>
        </w:rPr>
      </w:pPr>
      <w:r w:rsidRPr="00D32912">
        <w:rPr>
          <w:rFonts w:ascii="Times New Roman" w:hAnsi="Times New Roman"/>
          <w:sz w:val="24"/>
          <w:szCs w:val="20"/>
        </w:rPr>
        <w:t>2. In het onderdeel “Toezichthouder: AFM” worden de eenmalige toezichthandelingen met de codes Wft.A9.01 t/m Wft</w:t>
      </w:r>
      <w:proofErr w:type="gramStart"/>
      <w:r w:rsidRPr="00D32912">
        <w:rPr>
          <w:rFonts w:ascii="Times New Roman" w:hAnsi="Times New Roman"/>
          <w:sz w:val="24"/>
          <w:szCs w:val="20"/>
        </w:rPr>
        <w:t>.A9</w:t>
      </w:r>
      <w:proofErr w:type="gramEnd"/>
      <w:r w:rsidRPr="00D32912">
        <w:rPr>
          <w:rFonts w:ascii="Times New Roman" w:hAnsi="Times New Roman"/>
          <w:sz w:val="24"/>
          <w:szCs w:val="20"/>
        </w:rPr>
        <w:t>.10 vervangen door de volgende eenmalige toezichthandelingen en bijbehorende tarieven:</w:t>
      </w:r>
    </w:p>
    <w:p w:rsidRPr="00D32912" w:rsidR="00D32912" w:rsidP="00D32912" w:rsidRDefault="00D32912">
      <w:pPr>
        <w:tabs>
          <w:tab w:val="left" w:pos="284"/>
        </w:tabs>
        <w:rPr>
          <w:rFonts w:ascii="Times New Roman" w:hAnsi="Times New Roman"/>
          <w:sz w:val="24"/>
          <w:szCs w:val="20"/>
        </w:rPr>
      </w:pPr>
    </w:p>
    <w:tbl>
      <w:tblPr>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8"/>
        <w:gridCol w:w="6379"/>
        <w:gridCol w:w="1134"/>
      </w:tblGrid>
      <w:tr w:rsidRPr="00D32912" w:rsidR="00D32912" w:rsidTr="00C83052">
        <w:trPr>
          <w:trHeight w:val="206"/>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.01a</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w:t>
            </w:r>
            <w:proofErr w:type="spellStart"/>
            <w:r w:rsidRPr="00D32912">
              <w:rPr>
                <w:rFonts w:ascii="Times New Roman" w:hAnsi="Times New Roman"/>
                <w:sz w:val="24"/>
              </w:rPr>
              <w:t>mkb</w:t>
            </w:r>
            <w:proofErr w:type="spellEnd"/>
            <w:r w:rsidRPr="00D32912">
              <w:rPr>
                <w:rFonts w:ascii="Times New Roman" w:hAnsi="Times New Roman"/>
                <w:sz w:val="24"/>
              </w:rPr>
              <w:t xml:space="preserve">-onderneming, tot goedkeuring van een prospectus dat bestaat uit een enkel document als bedoeld in artikel 5:15, eerste lid, onderdeel a, van de Wet op het financieel toezicht en dat betrekking heeft op effecten met een aandelenkarakter, niet </w:t>
            </w:r>
            <w:r w:rsidRPr="00D32912">
              <w:rPr>
                <w:rFonts w:ascii="Times New Roman" w:hAnsi="Times New Roman"/>
                <w:sz w:val="24"/>
              </w:rPr>
              <w:lastRenderedPageBreak/>
              <w:t>zijnde effecten die rechten van deelneming betreffen in een beleggingsinstelling als bedoeld in artikel 1:1 van de Wet op het financieel toezicht die niet op 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lastRenderedPageBreak/>
              <w:t>€ 22.500</w:t>
            </w:r>
          </w:p>
        </w:tc>
      </w:tr>
      <w:tr w:rsidRPr="00D32912" w:rsidR="00D32912" w:rsidTr="00C83052">
        <w:trPr>
          <w:trHeight w:val="206"/>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lastRenderedPageBreak/>
              <w:t>Wft</w:t>
            </w:r>
            <w:proofErr w:type="gramStart"/>
            <w:r w:rsidRPr="00D32912">
              <w:rPr>
                <w:rFonts w:ascii="Times New Roman" w:hAnsi="Times New Roman"/>
                <w:sz w:val="24"/>
              </w:rPr>
              <w:t>.A9</w:t>
            </w:r>
            <w:proofErr w:type="gramEnd"/>
            <w:r w:rsidRPr="00D32912">
              <w:rPr>
                <w:rFonts w:ascii="Times New Roman" w:hAnsi="Times New Roman"/>
                <w:sz w:val="24"/>
              </w:rPr>
              <w:t>.01b</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proofErr w:type="gramStart"/>
            <w:r w:rsidRPr="00D32912">
              <w:rPr>
                <w:rFonts w:ascii="Times New Roman" w:hAnsi="Times New Roman"/>
                <w:sz w:val="24"/>
              </w:rPr>
              <w:t xml:space="preserve">De behandeling van een aanvraag, ingediend door een onderneming, niet zijnde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een prospectus dat bestaat uit een enkel document als bedoeld in artikel 5:15, eerste lid, onderdeel a, van de Wet op het financieel toezicht en dat betrekking heeft op effecten met een aandelenkarakter, niet zijnde effecten die rechten van deelneming betreffen in een beleggingsinstelling als bedoeld in artikel 1:1 van de Wet op het financieel toezicht die niet op verzoek van de houder ten laste van de activa direct of indirect worden ingekocht of terugbetaald</w:t>
            </w:r>
            <w:proofErr w:type="gramEnd"/>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€ 65.000</w:t>
            </w:r>
          </w:p>
        </w:tc>
      </w:tr>
      <w:tr w:rsidRPr="00D32912" w:rsidR="00D32912" w:rsidTr="00C83052">
        <w:trPr>
          <w:trHeight w:val="206"/>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.02a</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het registratiedocument van een prospectus dat bestaat uit drie afzonderlijke documenten als bedoeld in artikel 5:15, eerste lid, onderdeel b, van de Wet op het financieel toezicht en dat betrekking heeft op effecten met een aandelenkarakter, niet zijnde effecten die rechten van deelneming betreffen in een beleggingsinstelling als bedoeld in artikel 1:1 van de Wet op het financieel toezicht die niet op 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€ 15.000</w:t>
            </w:r>
          </w:p>
        </w:tc>
      </w:tr>
      <w:tr w:rsidRPr="00D32912" w:rsidR="00D32912" w:rsidTr="00C83052">
        <w:trPr>
          <w:trHeight w:val="1537"/>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.02b</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proofErr w:type="gramStart"/>
            <w:r w:rsidRPr="00D32912">
              <w:rPr>
                <w:rFonts w:ascii="Times New Roman" w:hAnsi="Times New Roman"/>
                <w:sz w:val="24"/>
              </w:rPr>
              <w:t xml:space="preserve">De behandeling van een aanvraag, ingediend door een onderneming, niet zijnde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het registratiedocument van een prospectus dat bestaat uit drie afzonderlijke documenten als bedoeld in artikel 5:15, eerste lid, onderdeel b, van de Wet op het financieel toezicht en dat betrekking heeft op effecten met een aandelenkarakter, niet zijnde effecten die rechten van deelneming betreffen in een beleggingsinstelling als bedoeld in artikel 1:1 van de Wet op het financieel toezicht die niet op verzoek van de houder ten laste van de activa direct of indirect worden ingekocht of terugbetaald</w:t>
            </w:r>
            <w:proofErr w:type="gramEnd"/>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€ 40.000</w:t>
            </w:r>
          </w:p>
        </w:tc>
      </w:tr>
      <w:tr w:rsidRPr="00D32912" w:rsidR="00D32912" w:rsidTr="00C83052">
        <w:trPr>
          <w:trHeight w:val="978"/>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.03a</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de verrichtingsnota en de samenvatting van een prospectus dat bestaat uit drie afzonderlijke documenten als bedoeld in artikel 5:15, eerste lid, onderdeel b, van de Wet op het financieel toezicht en dat betrekking heeft op effecten met een aandelenkarakter, niet zijnde effecten die rechten van deelneming betreffen in een beleggingsinstelling als bedoeld in artikel 1:1 van de Wet op het financieel toezicht die niet op 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€ 7.500</w:t>
            </w:r>
          </w:p>
        </w:tc>
      </w:tr>
      <w:tr w:rsidRPr="00D32912" w:rsidR="00D32912" w:rsidTr="00C83052">
        <w:trPr>
          <w:trHeight w:val="131"/>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.03b</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proofErr w:type="gramStart"/>
            <w:r w:rsidRPr="00D32912">
              <w:rPr>
                <w:rFonts w:ascii="Times New Roman" w:hAnsi="Times New Roman"/>
                <w:sz w:val="24"/>
              </w:rPr>
              <w:t xml:space="preserve">De behandeling van een aanvraag, ingediend door een onderneming, niet zijnde een </w:t>
            </w:r>
            <w:proofErr w:type="spellStart"/>
            <w:r w:rsidRPr="00D32912">
              <w:rPr>
                <w:rFonts w:ascii="Times New Roman" w:hAnsi="Times New Roman"/>
                <w:sz w:val="24"/>
              </w:rPr>
              <w:t>mkb</w:t>
            </w:r>
            <w:proofErr w:type="spellEnd"/>
            <w:r w:rsidRPr="00D32912">
              <w:rPr>
                <w:rFonts w:ascii="Times New Roman" w:hAnsi="Times New Roman"/>
                <w:sz w:val="24"/>
              </w:rPr>
              <w:t xml:space="preserve">-onderneming, tot </w:t>
            </w:r>
            <w:r w:rsidRPr="00D32912">
              <w:rPr>
                <w:rFonts w:ascii="Times New Roman" w:hAnsi="Times New Roman"/>
                <w:sz w:val="24"/>
              </w:rPr>
              <w:lastRenderedPageBreak/>
              <w:t>goedkeuring van de verrichtingsnota en de samenvatting van een prospectus dat bestaat uit drie afzonderlijke documenten als bedoeld in artikel 5:15, eerste lid, onderdeel b, van de Wet op het financieel toezicht en dat betrekking heeft op effecten met een aandelenkarakter, niet zijnde effecten die rechten van deelneming betreffen in een beleggingsinstelling als bedoeld in artikel 1:1 van de Wet op het financieel toezicht die niet op verzoek van de houder ten laste van de activa direct of indirect worden ingekocht of terugbetaald</w:t>
            </w:r>
            <w:proofErr w:type="gramEnd"/>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lastRenderedPageBreak/>
              <w:t>€ 25.000</w:t>
            </w:r>
          </w:p>
        </w:tc>
      </w:tr>
      <w:tr w:rsidRPr="00D32912" w:rsidR="00D32912" w:rsidTr="00C83052">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lastRenderedPageBreak/>
              <w:t>Wft</w:t>
            </w:r>
            <w:proofErr w:type="gramStart"/>
            <w:r w:rsidRPr="00D32912">
              <w:rPr>
                <w:rFonts w:ascii="Times New Roman" w:hAnsi="Times New Roman"/>
                <w:sz w:val="24"/>
              </w:rPr>
              <w:t>.A9</w:t>
            </w:r>
            <w:proofErr w:type="gramEnd"/>
            <w:r w:rsidRPr="00D32912">
              <w:rPr>
                <w:rFonts w:ascii="Times New Roman" w:hAnsi="Times New Roman"/>
                <w:sz w:val="24"/>
              </w:rPr>
              <w:t>.04a</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een prospectus dat bestaat uit een enkel document, bedoeld in artikel 5:15, eerste lid, onderdeel a, van de Wet op het financieel toezicht en dat betrekking heeft op effecten zonder aandelenkarakter of effecten die rechten van deelneming betreffen in een beleggingsinstelling als bedoeld in artikel 1:1 van de Wet op het financieel toezicht die niet op 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€ 7.500</w:t>
            </w:r>
          </w:p>
        </w:tc>
      </w:tr>
      <w:tr w:rsidRPr="00D32912" w:rsidR="00D32912" w:rsidTr="00C83052">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.04b</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onderneming, niet zijnde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een prospectus dat bestaat uit een enkel document, bedoeld in artikel 5:15, eerste lid, onderdeel a, van de Wet op het financieel toezicht en dat betrekking heeft op effecten zonder aandelenkarakter of effecten die rechten van deelneming betreffen in een beleggingsinstelling als bedoeld in artikel 1:1 van de Wet op het financieel toezicht die niet op 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€ 15.000</w:t>
            </w:r>
          </w:p>
        </w:tc>
      </w:tr>
      <w:tr w:rsidRPr="00D32912" w:rsidR="00D32912" w:rsidTr="00C83052">
        <w:trPr>
          <w:trHeight w:val="1716"/>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.05a</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het registratiedocument van een prospectus dat bestaat uit drie afzonderlijke documenten als bedoeld in artikel 5:15, eerste lid, onderdeel b, van de Wet op het financieel toezicht en dat betrekking heeft op effecten zonder aandelenkarakter of effecten die rechten van deelneming betreffen in een beleggingsinstelling als bedoeld in artikel 1:1 van de Wet op het financieel toezicht die niet op 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€ 5.000</w:t>
            </w:r>
          </w:p>
        </w:tc>
      </w:tr>
      <w:tr w:rsidRPr="00D32912" w:rsidR="00D32912" w:rsidTr="00C83052">
        <w:trPr>
          <w:trHeight w:val="395"/>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.05b</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onderneming, niet zijnde een </w:t>
            </w:r>
            <w:proofErr w:type="spellStart"/>
            <w:r w:rsidRPr="00D32912">
              <w:rPr>
                <w:rFonts w:ascii="Times New Roman" w:hAnsi="Times New Roman"/>
                <w:sz w:val="24"/>
              </w:rPr>
              <w:t>mkb</w:t>
            </w:r>
            <w:proofErr w:type="spellEnd"/>
            <w:r w:rsidRPr="00D32912">
              <w:rPr>
                <w:rFonts w:ascii="Times New Roman" w:hAnsi="Times New Roman"/>
                <w:sz w:val="24"/>
              </w:rPr>
              <w:t xml:space="preserve">-onderneming, tot goedkeuring van het registratiedocument van een prospectus dat bestaat uit drie afzonderlijke documenten als bedoeld in artikel 5:15, eerste lid, onderdeel b, van de Wet op het financieel toezicht en dat betrekking heeft op effecten zonder aandelenkarakter of effecten die rechten van deelneming betreffen in een beleggingsinstelling als bedoeld in artikel 1:1 van de Wet op het financieel toezicht die niet op verzoek van de houder ten laste van de activa direct of indirect worden </w:t>
            </w:r>
            <w:r w:rsidRPr="00D32912">
              <w:rPr>
                <w:rFonts w:ascii="Times New Roman" w:hAnsi="Times New Roman"/>
                <w:sz w:val="24"/>
              </w:rPr>
              <w:lastRenderedPageBreak/>
              <w:t>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lastRenderedPageBreak/>
              <w:t>€ 10.000</w:t>
            </w:r>
          </w:p>
        </w:tc>
      </w:tr>
      <w:tr w:rsidRPr="00D32912" w:rsidR="00D32912" w:rsidTr="00C83052">
        <w:trPr>
          <w:trHeight w:val="1827"/>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lastRenderedPageBreak/>
              <w:t>Wft</w:t>
            </w:r>
            <w:proofErr w:type="gramStart"/>
            <w:r w:rsidRPr="00D32912">
              <w:rPr>
                <w:rFonts w:ascii="Times New Roman" w:hAnsi="Times New Roman"/>
                <w:sz w:val="24"/>
              </w:rPr>
              <w:t>.A9</w:t>
            </w:r>
            <w:proofErr w:type="gramEnd"/>
            <w:r w:rsidRPr="00D32912">
              <w:rPr>
                <w:rFonts w:ascii="Times New Roman" w:hAnsi="Times New Roman"/>
                <w:sz w:val="24"/>
              </w:rPr>
              <w:t>.06a</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de verrichtingsnota en de samenvatting van een prospectus dat bestaat uit drie afzonderlijke documenten als bedoeld in artikel 5:15, eerste lid, onderdeel b, van de Wet op het financieel toezicht en dat betrekking heeft op effecten zonder aandelenkarakter of effecten die rechten van deelneming betreffen in een beleggingsinstelling als bedoeld in artikel 1:1 van de Wet op het financieel toezicht die niet op 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€ 2.500</w:t>
            </w:r>
          </w:p>
        </w:tc>
      </w:tr>
      <w:tr w:rsidRPr="00D32912" w:rsidR="00D32912" w:rsidTr="00C83052">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.06b</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onderneming, niet zijnde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de verrichtingsnota en de samenvatting van een prospectus dat bestaat uit drie afzonderlijke documenten als bedoeld in artikel 5:15, eerste lid, onderdeel b, van de Wet op het financieel toezicht en dat betrekking heeft op effecten zonder aandelenkarakter of effecten die rechten van deelneming betreffen in een beleggingsinstelling als bedoeld in artikel 1:1 van de Wet op het financieel toezicht die niet op verzoek van de houder ten laste van de activa direct of indirect worden ingekocht of terugbetaald</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€ 5.000</w:t>
            </w:r>
          </w:p>
        </w:tc>
      </w:tr>
      <w:tr w:rsidRPr="00D32912" w:rsidR="00D32912" w:rsidTr="00C83052">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.07</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De behandeling van een aanvraag tot goedkeuring van een prospectus dat betrekking heeft op effecten zonder een aandelenkarakter of effecten die rechten van deelneming betreffen in een beleggingsinstelling als bedoeld in artikel 1:1 van de Wet op het financieel toezicht die niet op verzoek van de houder ten laste van de activa direct of indirect worden ingekocht of terugbetaald en waarvan het registratiedocument op grond van artikel 21, tweede lid, van de Prospectusverordening</w:t>
            </w:r>
            <w:r w:rsidRPr="00D32912">
              <w:rPr>
                <w:rFonts w:ascii="Times New Roman" w:hAnsi="Times New Roman"/>
                <w:sz w:val="24"/>
                <w:vertAlign w:val="superscript"/>
              </w:rPr>
              <w:t>1</w:t>
            </w:r>
            <w:r w:rsidRPr="00D32912">
              <w:rPr>
                <w:rFonts w:ascii="Times New Roman" w:hAnsi="Times New Roman"/>
                <w:sz w:val="24"/>
              </w:rPr>
              <w:t xml:space="preserve"> is opgesteld met inachtneming van Bijlage 1 van die verordening</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€ 15.000</w:t>
            </w:r>
          </w:p>
        </w:tc>
      </w:tr>
      <w:tr w:rsidRPr="00D32912" w:rsidR="00D32912" w:rsidTr="00C83052">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.08</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De behandeling van een aanvraag tot goedkeuring van een registratiedocument van een prospectus dat betrekking heeft op effecten zonder een aandelenkarakter of effecten die rechten van deelneming betreffen in een beleggingsinstelling als bedoeld in artikel 1:1 van de Wet op het financieel toezicht, die niet op verzoek van de houder ten laste van de activa direct of indirect worden ingekocht of terugbetaald en dat op grond van artikel 21, tweede lid, van de Prospectusverordening</w:t>
            </w:r>
            <w:r w:rsidRPr="00D32912">
              <w:rPr>
                <w:rFonts w:ascii="Times New Roman" w:hAnsi="Times New Roman"/>
                <w:sz w:val="24"/>
                <w:vertAlign w:val="superscript"/>
              </w:rPr>
              <w:t>1</w:t>
            </w:r>
            <w:r w:rsidRPr="00D32912">
              <w:rPr>
                <w:rFonts w:ascii="Times New Roman" w:hAnsi="Times New Roman"/>
                <w:sz w:val="24"/>
              </w:rPr>
              <w:t xml:space="preserve"> is opgesteld met inachtneming van Bijlage I van die verordening</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€ 10.000</w:t>
            </w:r>
          </w:p>
        </w:tc>
      </w:tr>
      <w:tr w:rsidRPr="00D32912" w:rsidR="00D32912" w:rsidTr="00C83052">
        <w:trPr>
          <w:trHeight w:val="950"/>
        </w:trPr>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.09a</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een basisprospectus als bedoeld in artikel 5:16 van de Wet op het financieel toezicht waarin op grond van artikel 26, vierde lid, van de Prospectusverordening</w:t>
            </w:r>
            <w:r w:rsidRPr="00D32912">
              <w:rPr>
                <w:rFonts w:ascii="Times New Roman" w:hAnsi="Times New Roman"/>
                <w:sz w:val="24"/>
                <w:vertAlign w:val="superscript"/>
              </w:rPr>
              <w:t>1</w:t>
            </w:r>
            <w:r w:rsidRPr="00D32912">
              <w:rPr>
                <w:rFonts w:ascii="Times New Roman" w:hAnsi="Times New Roman"/>
                <w:sz w:val="24"/>
              </w:rPr>
              <w:t xml:space="preserve"> wordt verwezen naar een eerder goedgekeurd registratiedocument</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€ 7.500</w:t>
            </w:r>
          </w:p>
        </w:tc>
      </w:tr>
      <w:tr w:rsidRPr="00D32912" w:rsidR="00D32912" w:rsidTr="00C83052">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Wft</w:t>
            </w:r>
            <w:proofErr w:type="gramStart"/>
            <w:r w:rsidRPr="00D32912">
              <w:rPr>
                <w:rFonts w:ascii="Times New Roman" w:hAnsi="Times New Roman"/>
                <w:sz w:val="24"/>
              </w:rPr>
              <w:t>.A9</w:t>
            </w:r>
            <w:proofErr w:type="gramEnd"/>
            <w:r w:rsidRPr="00D32912">
              <w:rPr>
                <w:rFonts w:ascii="Times New Roman" w:hAnsi="Times New Roman"/>
                <w:sz w:val="24"/>
              </w:rPr>
              <w:t>.09b</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xml:space="preserve">De behandeling van een aanvraag, ingediend door een </w:t>
            </w:r>
            <w:r w:rsidRPr="00D32912">
              <w:rPr>
                <w:rFonts w:ascii="Times New Roman" w:hAnsi="Times New Roman"/>
                <w:sz w:val="24"/>
              </w:rPr>
              <w:lastRenderedPageBreak/>
              <w:t xml:space="preserve">onderneming, niet zijnde een </w:t>
            </w:r>
            <w:proofErr w:type="spellStart"/>
            <w:r w:rsidRPr="00D32912">
              <w:rPr>
                <w:rFonts w:ascii="Times New Roman" w:hAnsi="Times New Roman"/>
                <w:sz w:val="24"/>
              </w:rPr>
              <w:t>mkb</w:t>
            </w:r>
            <w:proofErr w:type="spellEnd"/>
            <w:r w:rsidRPr="00D32912">
              <w:rPr>
                <w:rFonts w:ascii="Times New Roman" w:hAnsi="Times New Roman"/>
                <w:sz w:val="24"/>
              </w:rPr>
              <w:t>-onderneming, tot goedkeuring van een basisprospectus als bedoeld in artikel 5:16 van de Wet op het financieel toezicht waarin op grond van artikel 26, vierde lid, van de Prospectusverordening</w:t>
            </w:r>
            <w:r w:rsidRPr="00D32912">
              <w:rPr>
                <w:rFonts w:ascii="Times New Roman" w:hAnsi="Times New Roman"/>
                <w:sz w:val="24"/>
                <w:vertAlign w:val="superscript"/>
              </w:rPr>
              <w:t>1</w:t>
            </w:r>
            <w:r w:rsidRPr="00D32912">
              <w:rPr>
                <w:rFonts w:ascii="Times New Roman" w:hAnsi="Times New Roman"/>
                <w:sz w:val="24"/>
              </w:rPr>
              <w:t xml:space="preserve"> wordt verwezen naar een eerder goedgekeurd registratiedocument</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lastRenderedPageBreak/>
              <w:t>€ 15.000</w:t>
            </w:r>
          </w:p>
        </w:tc>
      </w:tr>
      <w:tr w:rsidRPr="00D32912" w:rsidR="00D32912" w:rsidTr="00C83052">
        <w:tc>
          <w:tcPr>
            <w:tcW w:w="1418"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lastRenderedPageBreak/>
              <w:t>Wft</w:t>
            </w:r>
            <w:proofErr w:type="gramStart"/>
            <w:r w:rsidRPr="00D32912">
              <w:rPr>
                <w:rFonts w:ascii="Times New Roman" w:hAnsi="Times New Roman"/>
                <w:sz w:val="24"/>
              </w:rPr>
              <w:t>.A9</w:t>
            </w:r>
            <w:proofErr w:type="gramEnd"/>
            <w:r w:rsidRPr="00D32912">
              <w:rPr>
                <w:rFonts w:ascii="Times New Roman" w:hAnsi="Times New Roman"/>
                <w:sz w:val="24"/>
              </w:rPr>
              <w:t>.10</w:t>
            </w:r>
          </w:p>
        </w:tc>
        <w:tc>
          <w:tcPr>
            <w:tcW w:w="6379"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De behandeling van een aanvraag tot goedkeuring van een document ter aanvulling van een prospectus als bedoeld in artikel 5:23 van de Wet op het financieel toezicht</w:t>
            </w:r>
          </w:p>
        </w:tc>
        <w:tc>
          <w:tcPr>
            <w:tcW w:w="1134" w:type="dxa"/>
            <w:tcBorders>
              <w:top w:val="single" w:color="auto" w:sz="4" w:space="0"/>
              <w:left w:val="single" w:color="auto" w:sz="4" w:space="0"/>
              <w:bottom w:val="single" w:color="auto" w:sz="4" w:space="0"/>
              <w:right w:val="single" w:color="auto" w:sz="4" w:space="0"/>
            </w:tcBorders>
            <w:hideMark/>
          </w:tcPr>
          <w:p w:rsidRPr="00D32912" w:rsidR="00D32912" w:rsidP="00D32912" w:rsidRDefault="00D32912">
            <w:pPr>
              <w:tabs>
                <w:tab w:val="left" w:pos="284"/>
              </w:tabs>
              <w:rPr>
                <w:rFonts w:ascii="Times New Roman" w:hAnsi="Times New Roman"/>
                <w:sz w:val="24"/>
              </w:rPr>
            </w:pPr>
            <w:r w:rsidRPr="00D32912">
              <w:rPr>
                <w:rFonts w:ascii="Times New Roman" w:hAnsi="Times New Roman"/>
                <w:sz w:val="24"/>
              </w:rPr>
              <w:t>€ 2.500</w:t>
            </w:r>
          </w:p>
        </w:tc>
      </w:tr>
    </w:tbl>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keepNext/>
        <w:spacing w:line="260" w:lineRule="exact"/>
        <w:ind w:firstLine="284"/>
        <w:rPr>
          <w:rFonts w:ascii="Times New Roman" w:hAnsi="Times New Roman"/>
          <w:sz w:val="24"/>
        </w:rPr>
      </w:pPr>
      <w:r w:rsidRPr="00B14FB0">
        <w:rPr>
          <w:rFonts w:ascii="Times New Roman" w:hAnsi="Times New Roman"/>
          <w:sz w:val="24"/>
        </w:rPr>
        <w:t>3. In het onderdeel “Toezichthouder: AFM” worden na de categorie “Onderdeel Wta</w:t>
      </w:r>
      <w:proofErr w:type="gramStart"/>
      <w:r w:rsidRPr="00B14FB0">
        <w:rPr>
          <w:rFonts w:ascii="Times New Roman" w:hAnsi="Times New Roman"/>
          <w:sz w:val="24"/>
        </w:rPr>
        <w:t>.A5</w:t>
      </w:r>
      <w:proofErr w:type="gramEnd"/>
      <w:r w:rsidRPr="00B14FB0">
        <w:rPr>
          <w:rFonts w:ascii="Times New Roman" w:hAnsi="Times New Roman"/>
          <w:sz w:val="24"/>
        </w:rPr>
        <w:t>: toetsing persoon in combinatie met een aanvraag/wijziging vergunning” de volgende categorieën met de daarbij weergegeven codes, eenmalige toezichthandelingen en tarieven ingevoegd:</w:t>
      </w:r>
    </w:p>
    <w:p w:rsidRPr="00B14FB0" w:rsidR="00B14FB0" w:rsidP="00B14FB0" w:rsidRDefault="00B14FB0">
      <w:pPr>
        <w:keepNext/>
        <w:spacing w:line="260" w:lineRule="exact"/>
        <w:rPr>
          <w:rFonts w:ascii="Times New Roman" w:hAnsi="Times New Roman"/>
          <w:sz w:val="24"/>
        </w:rPr>
      </w:pPr>
    </w:p>
    <w:tbl>
      <w:tblPr>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8"/>
        <w:gridCol w:w="1276"/>
        <w:gridCol w:w="5103"/>
        <w:gridCol w:w="1134"/>
      </w:tblGrid>
      <w:tr w:rsidRPr="00B14FB0" w:rsidR="00B14FB0" w:rsidTr="00C83052">
        <w:trPr>
          <w:trHeight w:val="144"/>
        </w:trPr>
        <w:tc>
          <w:tcPr>
            <w:tcW w:w="1418" w:type="dxa"/>
          </w:tcPr>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t>Onderdeel EU</w:t>
            </w:r>
            <w:proofErr w:type="gramStart"/>
            <w:r w:rsidRPr="00B14FB0">
              <w:rPr>
                <w:rFonts w:ascii="Times New Roman" w:hAnsi="Times New Roman"/>
                <w:b/>
                <w:sz w:val="24"/>
              </w:rPr>
              <w:t>.A1</w:t>
            </w:r>
            <w:proofErr w:type="gramEnd"/>
            <w:r w:rsidRPr="00B14FB0">
              <w:rPr>
                <w:rFonts w:ascii="Times New Roman" w:hAnsi="Times New Roman"/>
                <w:b/>
                <w:sz w:val="24"/>
              </w:rPr>
              <w:t>:</w:t>
            </w:r>
          </w:p>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t>aanvraag vergunning</w:t>
            </w:r>
          </w:p>
        </w:tc>
        <w:tc>
          <w:tcPr>
            <w:tcW w:w="1276"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EU</w:t>
            </w:r>
            <w:proofErr w:type="gramStart"/>
            <w:r w:rsidRPr="00B14FB0">
              <w:rPr>
                <w:rFonts w:ascii="Times New Roman" w:hAnsi="Times New Roman"/>
                <w:sz w:val="24"/>
              </w:rPr>
              <w:t>.A1</w:t>
            </w:r>
            <w:proofErr w:type="gramEnd"/>
            <w:r w:rsidRPr="00B14FB0">
              <w:rPr>
                <w:rFonts w:ascii="Times New Roman" w:hAnsi="Times New Roman"/>
                <w:sz w:val="24"/>
              </w:rPr>
              <w:t>.01</w:t>
            </w:r>
          </w:p>
        </w:tc>
        <w:tc>
          <w:tcPr>
            <w:tcW w:w="5103"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tot verlening van een vergunning als bedoeld in artikel 18, tweede of derde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 xml:space="preserve">) </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€ 5 500</w:t>
            </w:r>
          </w:p>
        </w:tc>
      </w:tr>
      <w:tr w:rsidRPr="00B14FB0" w:rsidR="00B14FB0" w:rsidTr="00C83052">
        <w:trPr>
          <w:trHeight w:val="144"/>
        </w:trPr>
        <w:tc>
          <w:tcPr>
            <w:tcW w:w="1418" w:type="dxa"/>
          </w:tcPr>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t>Onderdeel EU</w:t>
            </w:r>
            <w:proofErr w:type="gramStart"/>
            <w:r w:rsidRPr="00B14FB0">
              <w:rPr>
                <w:rFonts w:ascii="Times New Roman" w:hAnsi="Times New Roman"/>
                <w:b/>
                <w:sz w:val="24"/>
              </w:rPr>
              <w:t>.A2</w:t>
            </w:r>
            <w:proofErr w:type="gramEnd"/>
            <w:r w:rsidRPr="00B14FB0">
              <w:rPr>
                <w:rFonts w:ascii="Times New Roman" w:hAnsi="Times New Roman"/>
                <w:b/>
                <w:sz w:val="24"/>
              </w:rPr>
              <w:t>:</w:t>
            </w:r>
          </w:p>
          <w:p w:rsidRPr="00B14FB0" w:rsidR="00B14FB0" w:rsidP="004A08EE" w:rsidRDefault="00B14FB0">
            <w:pPr>
              <w:spacing w:line="260" w:lineRule="exact"/>
              <w:rPr>
                <w:rFonts w:ascii="Times New Roman" w:hAnsi="Times New Roman"/>
                <w:sz w:val="24"/>
              </w:rPr>
            </w:pPr>
            <w:r w:rsidRPr="00B14FB0">
              <w:rPr>
                <w:rFonts w:ascii="Times New Roman" w:hAnsi="Times New Roman"/>
                <w:b/>
                <w:sz w:val="24"/>
              </w:rPr>
              <w:t>aanvraag wijziging vergunning</w:t>
            </w:r>
          </w:p>
        </w:tc>
        <w:tc>
          <w:tcPr>
            <w:tcW w:w="1276"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EU</w:t>
            </w:r>
            <w:proofErr w:type="gramStart"/>
            <w:r w:rsidRPr="00B14FB0">
              <w:rPr>
                <w:rFonts w:ascii="Times New Roman" w:hAnsi="Times New Roman"/>
                <w:sz w:val="24"/>
              </w:rPr>
              <w:t>.A2</w:t>
            </w:r>
            <w:proofErr w:type="gramEnd"/>
            <w:r w:rsidRPr="00B14FB0">
              <w:rPr>
                <w:rFonts w:ascii="Times New Roman" w:hAnsi="Times New Roman"/>
                <w:sz w:val="24"/>
              </w:rPr>
              <w:t>.01</w:t>
            </w:r>
          </w:p>
        </w:tc>
        <w:tc>
          <w:tcPr>
            <w:tcW w:w="5103"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behandeling van een aanvraag van een wijziging van een vergunning als bedoeld in artikel 18, tweede of derde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€ 2 700</w:t>
            </w:r>
          </w:p>
        </w:tc>
      </w:tr>
      <w:tr w:rsidRPr="00B14FB0" w:rsidR="00B14FB0" w:rsidTr="00C83052">
        <w:trPr>
          <w:trHeight w:val="144"/>
        </w:trPr>
        <w:tc>
          <w:tcPr>
            <w:tcW w:w="1418" w:type="dxa"/>
          </w:tcPr>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t>Onderdeel EU</w:t>
            </w:r>
            <w:proofErr w:type="gramStart"/>
            <w:r w:rsidRPr="00B14FB0">
              <w:rPr>
                <w:rFonts w:ascii="Times New Roman" w:hAnsi="Times New Roman"/>
                <w:b/>
                <w:sz w:val="24"/>
              </w:rPr>
              <w:t>.A7</w:t>
            </w:r>
            <w:proofErr w:type="gramEnd"/>
            <w:r w:rsidRPr="00B14FB0">
              <w:rPr>
                <w:rFonts w:ascii="Times New Roman" w:hAnsi="Times New Roman"/>
                <w:b/>
                <w:sz w:val="24"/>
              </w:rPr>
              <w:t>:</w:t>
            </w:r>
          </w:p>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t>toetsing persoon in combinatie met een aanvraag/ wijziging vergunning</w:t>
            </w:r>
          </w:p>
        </w:tc>
        <w:tc>
          <w:tcPr>
            <w:tcW w:w="7513" w:type="dxa"/>
            <w:gridSpan w:val="3"/>
          </w:tcPr>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t>In onderstaande gevallen EU.A7.01 en EU</w:t>
            </w:r>
            <w:proofErr w:type="gramStart"/>
            <w:r w:rsidRPr="00B14FB0">
              <w:rPr>
                <w:rFonts w:ascii="Times New Roman" w:hAnsi="Times New Roman"/>
                <w:b/>
                <w:sz w:val="24"/>
              </w:rPr>
              <w:t>.A7</w:t>
            </w:r>
            <w:proofErr w:type="gramEnd"/>
            <w:r w:rsidRPr="00B14FB0">
              <w:rPr>
                <w:rFonts w:ascii="Times New Roman" w:hAnsi="Times New Roman"/>
                <w:b/>
                <w:sz w:val="24"/>
              </w:rPr>
              <w:t>.02, waarbij sprake is van een aanvraag/wijziging van een vergunning, brengt de AFM aanvullend een bedrag in rekening voor de toetsing van een persoon</w:t>
            </w:r>
          </w:p>
        </w:tc>
      </w:tr>
      <w:tr w:rsidRPr="00B14FB0" w:rsidR="00B14FB0" w:rsidTr="00C83052">
        <w:trPr>
          <w:trHeight w:val="144"/>
        </w:trPr>
        <w:tc>
          <w:tcPr>
            <w:tcW w:w="1418" w:type="dxa"/>
          </w:tcPr>
          <w:p w:rsidRPr="00B14FB0" w:rsidR="00B14FB0" w:rsidP="004A08EE" w:rsidRDefault="00B14FB0">
            <w:pPr>
              <w:spacing w:line="260" w:lineRule="exact"/>
              <w:rPr>
                <w:rFonts w:ascii="Times New Roman" w:hAnsi="Times New Roman"/>
                <w:sz w:val="24"/>
              </w:rPr>
            </w:pPr>
          </w:p>
        </w:tc>
        <w:tc>
          <w:tcPr>
            <w:tcW w:w="1276"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EU</w:t>
            </w:r>
            <w:proofErr w:type="gramStart"/>
            <w:r w:rsidRPr="00B14FB0">
              <w:rPr>
                <w:rFonts w:ascii="Times New Roman" w:hAnsi="Times New Roman"/>
                <w:sz w:val="24"/>
              </w:rPr>
              <w:t>.A7</w:t>
            </w:r>
            <w:proofErr w:type="gramEnd"/>
            <w:r w:rsidRPr="00B14FB0">
              <w:rPr>
                <w:rFonts w:ascii="Times New Roman" w:hAnsi="Times New Roman"/>
                <w:sz w:val="24"/>
              </w:rPr>
              <w:t>.01</w:t>
            </w:r>
          </w:p>
        </w:tc>
        <w:tc>
          <w:tcPr>
            <w:tcW w:w="5103"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toetsing, </w:t>
            </w:r>
            <w:proofErr w:type="gramStart"/>
            <w:r w:rsidRPr="00B14FB0">
              <w:rPr>
                <w:rFonts w:ascii="Times New Roman" w:hAnsi="Times New Roman"/>
                <w:sz w:val="24"/>
              </w:rPr>
              <w:t>overeenkomstig</w:t>
            </w:r>
            <w:proofErr w:type="gramEnd"/>
            <w:r w:rsidRPr="00B14FB0">
              <w:rPr>
                <w:rFonts w:ascii="Times New Roman" w:hAnsi="Times New Roman"/>
                <w:sz w:val="24"/>
              </w:rPr>
              <w:t xml:space="preserve"> artikel 59, vijfde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 xml:space="preserve">), van de betrouwbaarheid van een persoon die het dagelijks beleid bepaalt van een bieder als bedoeld in artikel 18, tweede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€ 1 000</w:t>
            </w:r>
          </w:p>
        </w:tc>
      </w:tr>
      <w:tr w:rsidRPr="00B14FB0" w:rsidR="00B14FB0" w:rsidTr="00C83052">
        <w:trPr>
          <w:trHeight w:val="144"/>
        </w:trPr>
        <w:tc>
          <w:tcPr>
            <w:tcW w:w="1418" w:type="dxa"/>
          </w:tcPr>
          <w:p w:rsidRPr="00B14FB0" w:rsidR="00B14FB0" w:rsidP="004A08EE" w:rsidRDefault="00B14FB0">
            <w:pPr>
              <w:spacing w:line="260" w:lineRule="exact"/>
              <w:rPr>
                <w:rFonts w:ascii="Times New Roman" w:hAnsi="Times New Roman"/>
                <w:sz w:val="24"/>
              </w:rPr>
            </w:pPr>
          </w:p>
        </w:tc>
        <w:tc>
          <w:tcPr>
            <w:tcW w:w="1276"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EU</w:t>
            </w:r>
            <w:proofErr w:type="gramStart"/>
            <w:r w:rsidRPr="00B14FB0">
              <w:rPr>
                <w:rFonts w:ascii="Times New Roman" w:hAnsi="Times New Roman"/>
                <w:sz w:val="24"/>
              </w:rPr>
              <w:t>.A7</w:t>
            </w:r>
            <w:proofErr w:type="gramEnd"/>
            <w:r w:rsidRPr="00B14FB0">
              <w:rPr>
                <w:rFonts w:ascii="Times New Roman" w:hAnsi="Times New Roman"/>
                <w:sz w:val="24"/>
              </w:rPr>
              <w:t>.02</w:t>
            </w:r>
          </w:p>
        </w:tc>
        <w:tc>
          <w:tcPr>
            <w:tcW w:w="5103"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toetsing, </w:t>
            </w:r>
            <w:proofErr w:type="gramStart"/>
            <w:r w:rsidRPr="00B14FB0">
              <w:rPr>
                <w:rFonts w:ascii="Times New Roman" w:hAnsi="Times New Roman"/>
                <w:sz w:val="24"/>
              </w:rPr>
              <w:t>overeenkomstig</w:t>
            </w:r>
            <w:proofErr w:type="gramEnd"/>
            <w:r w:rsidRPr="00B14FB0">
              <w:rPr>
                <w:rFonts w:ascii="Times New Roman" w:hAnsi="Times New Roman"/>
                <w:sz w:val="24"/>
              </w:rPr>
              <w:t xml:space="preserve"> artikel 59, vijfde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 xml:space="preserve">), van de geschiktheid van een persoon die het dagelijks beleid bepaalt van een bieder als bedoeld in artikel 18, tweede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€ 1 500</w:t>
            </w:r>
          </w:p>
        </w:tc>
      </w:tr>
      <w:tr w:rsidRPr="00B14FB0" w:rsidR="00B14FB0" w:rsidTr="00C83052">
        <w:trPr>
          <w:trHeight w:val="144"/>
        </w:trPr>
        <w:tc>
          <w:tcPr>
            <w:tcW w:w="1418" w:type="dxa"/>
          </w:tcPr>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t>Onderdeel EU</w:t>
            </w:r>
            <w:proofErr w:type="gramStart"/>
            <w:r w:rsidRPr="00B14FB0">
              <w:rPr>
                <w:rFonts w:ascii="Times New Roman" w:hAnsi="Times New Roman"/>
                <w:b/>
                <w:sz w:val="24"/>
              </w:rPr>
              <w:t>.A8</w:t>
            </w:r>
            <w:proofErr w:type="gramEnd"/>
            <w:r w:rsidRPr="00B14FB0">
              <w:rPr>
                <w:rFonts w:ascii="Times New Roman" w:hAnsi="Times New Roman"/>
                <w:b/>
                <w:sz w:val="24"/>
              </w:rPr>
              <w:t>:</w:t>
            </w:r>
          </w:p>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t xml:space="preserve">toetsing persoon </w:t>
            </w:r>
            <w:r w:rsidRPr="00B14FB0">
              <w:rPr>
                <w:rFonts w:ascii="Times New Roman" w:hAnsi="Times New Roman"/>
                <w:b/>
                <w:sz w:val="24"/>
              </w:rPr>
              <w:lastRenderedPageBreak/>
              <w:t>niet in combinatie met een aanvraag/ wijziging vergunning</w:t>
            </w:r>
          </w:p>
        </w:tc>
        <w:tc>
          <w:tcPr>
            <w:tcW w:w="7513" w:type="dxa"/>
            <w:gridSpan w:val="3"/>
          </w:tcPr>
          <w:p w:rsidRPr="00B14FB0" w:rsidR="00B14FB0" w:rsidP="004A08EE" w:rsidRDefault="00B14FB0">
            <w:pPr>
              <w:spacing w:line="260" w:lineRule="exact"/>
              <w:rPr>
                <w:rFonts w:ascii="Times New Roman" w:hAnsi="Times New Roman"/>
                <w:b/>
                <w:sz w:val="24"/>
              </w:rPr>
            </w:pPr>
            <w:r w:rsidRPr="00B14FB0">
              <w:rPr>
                <w:rFonts w:ascii="Times New Roman" w:hAnsi="Times New Roman"/>
                <w:b/>
                <w:sz w:val="24"/>
              </w:rPr>
              <w:lastRenderedPageBreak/>
              <w:t>In onderstaande gevallen EU.A8.01 en EU</w:t>
            </w:r>
            <w:proofErr w:type="gramStart"/>
            <w:r w:rsidRPr="00B14FB0">
              <w:rPr>
                <w:rFonts w:ascii="Times New Roman" w:hAnsi="Times New Roman"/>
                <w:b/>
                <w:sz w:val="24"/>
              </w:rPr>
              <w:t>.A8</w:t>
            </w:r>
            <w:proofErr w:type="gramEnd"/>
            <w:r w:rsidRPr="00B14FB0">
              <w:rPr>
                <w:rFonts w:ascii="Times New Roman" w:hAnsi="Times New Roman"/>
                <w:b/>
                <w:sz w:val="24"/>
              </w:rPr>
              <w:t>.02, waarbij geen sprake is van een aanvraag/wijziging van een vergunning, brengt de AFM een bedrag in rekening voor de toetsing van een persoon</w:t>
            </w:r>
          </w:p>
        </w:tc>
      </w:tr>
      <w:tr w:rsidRPr="00B14FB0" w:rsidR="00B14FB0" w:rsidTr="00C83052">
        <w:trPr>
          <w:trHeight w:val="2227"/>
        </w:trPr>
        <w:tc>
          <w:tcPr>
            <w:tcW w:w="1418" w:type="dxa"/>
          </w:tcPr>
          <w:p w:rsidRPr="00B14FB0" w:rsidR="00B14FB0" w:rsidP="004A08EE" w:rsidRDefault="00B14FB0">
            <w:pPr>
              <w:spacing w:line="260" w:lineRule="exact"/>
              <w:rPr>
                <w:rFonts w:ascii="Times New Roman" w:hAnsi="Times New Roman"/>
                <w:b/>
                <w:sz w:val="24"/>
              </w:rPr>
            </w:pPr>
          </w:p>
        </w:tc>
        <w:tc>
          <w:tcPr>
            <w:tcW w:w="1276"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EU</w:t>
            </w:r>
            <w:proofErr w:type="gramStart"/>
            <w:r w:rsidRPr="00B14FB0">
              <w:rPr>
                <w:rFonts w:ascii="Times New Roman" w:hAnsi="Times New Roman"/>
                <w:sz w:val="24"/>
              </w:rPr>
              <w:t>.A8</w:t>
            </w:r>
            <w:proofErr w:type="gramEnd"/>
            <w:r w:rsidRPr="00B14FB0">
              <w:rPr>
                <w:rFonts w:ascii="Times New Roman" w:hAnsi="Times New Roman"/>
                <w:sz w:val="24"/>
              </w:rPr>
              <w:t>.01</w:t>
            </w:r>
          </w:p>
        </w:tc>
        <w:tc>
          <w:tcPr>
            <w:tcW w:w="5103"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toetsing, </w:t>
            </w:r>
            <w:proofErr w:type="gramStart"/>
            <w:r w:rsidRPr="00B14FB0">
              <w:rPr>
                <w:rFonts w:ascii="Times New Roman" w:hAnsi="Times New Roman"/>
                <w:sz w:val="24"/>
              </w:rPr>
              <w:t>overeenkomstig</w:t>
            </w:r>
            <w:proofErr w:type="gramEnd"/>
            <w:r w:rsidRPr="00B14FB0">
              <w:rPr>
                <w:rFonts w:ascii="Times New Roman" w:hAnsi="Times New Roman"/>
                <w:sz w:val="24"/>
              </w:rPr>
              <w:t xml:space="preserve"> artikel 59, vijfde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 xml:space="preserve">), van de betrouwbaarheid van een persoon die het dagelijks beleid bepaalt van een bieder als bedoeld in artikel 18, tweede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€ 1 000</w:t>
            </w:r>
          </w:p>
        </w:tc>
      </w:tr>
      <w:tr w:rsidRPr="00B14FB0" w:rsidR="00B14FB0" w:rsidTr="00C83052">
        <w:trPr>
          <w:trHeight w:val="2234"/>
        </w:trPr>
        <w:tc>
          <w:tcPr>
            <w:tcW w:w="1418" w:type="dxa"/>
          </w:tcPr>
          <w:p w:rsidRPr="00B14FB0" w:rsidR="00B14FB0" w:rsidP="004A08EE" w:rsidRDefault="00B14FB0">
            <w:pPr>
              <w:spacing w:line="260" w:lineRule="exact"/>
              <w:rPr>
                <w:rFonts w:ascii="Times New Roman" w:hAnsi="Times New Roman"/>
                <w:b/>
                <w:sz w:val="24"/>
              </w:rPr>
            </w:pPr>
          </w:p>
        </w:tc>
        <w:tc>
          <w:tcPr>
            <w:tcW w:w="1276"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EU</w:t>
            </w:r>
            <w:proofErr w:type="gramStart"/>
            <w:r w:rsidRPr="00B14FB0">
              <w:rPr>
                <w:rFonts w:ascii="Times New Roman" w:hAnsi="Times New Roman"/>
                <w:sz w:val="24"/>
              </w:rPr>
              <w:t>.A8</w:t>
            </w:r>
            <w:proofErr w:type="gramEnd"/>
            <w:r w:rsidRPr="00B14FB0">
              <w:rPr>
                <w:rFonts w:ascii="Times New Roman" w:hAnsi="Times New Roman"/>
                <w:sz w:val="24"/>
              </w:rPr>
              <w:t>.02</w:t>
            </w:r>
          </w:p>
        </w:tc>
        <w:tc>
          <w:tcPr>
            <w:tcW w:w="5103"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De toetsing, </w:t>
            </w:r>
            <w:proofErr w:type="gramStart"/>
            <w:r w:rsidRPr="00B14FB0">
              <w:rPr>
                <w:rFonts w:ascii="Times New Roman" w:hAnsi="Times New Roman"/>
                <w:sz w:val="24"/>
              </w:rPr>
              <w:t>overeenkomstig</w:t>
            </w:r>
            <w:proofErr w:type="gramEnd"/>
            <w:r w:rsidRPr="00B14FB0">
              <w:rPr>
                <w:rFonts w:ascii="Times New Roman" w:hAnsi="Times New Roman"/>
                <w:sz w:val="24"/>
              </w:rPr>
              <w:t xml:space="preserve"> artikel 59, vijfde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 xml:space="preserve">), van de betrouwbaarheid van een persoon die het dagelijks beleid bepaalt van een bieder als bedoeld in artikel 18, tweede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€ 1 000</w:t>
            </w:r>
          </w:p>
        </w:tc>
      </w:tr>
    </w:tbl>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4. Het onderdeel “Toezichthouder: DNB” wordt als volgt gewijzigd:</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xml:space="preserve">. </w:t>
      </w:r>
      <w:proofErr w:type="gramStart"/>
      <w:r w:rsidRPr="00B14FB0">
        <w:rPr>
          <w:rFonts w:ascii="Times New Roman" w:hAnsi="Times New Roman"/>
          <w:sz w:val="24"/>
        </w:rPr>
        <w:t>in</w:t>
      </w:r>
      <w:proofErr w:type="gramEnd"/>
      <w:r w:rsidRPr="00B14FB0">
        <w:rPr>
          <w:rFonts w:ascii="Times New Roman" w:hAnsi="Times New Roman"/>
          <w:sz w:val="24"/>
        </w:rPr>
        <w:t xml:space="preserve"> de beschrijving van de eenmalige toezichthandeling met de code Wft.D1.02 vervalt “, anders dan bedoeld onder Wft.D1.01”;</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 </w:t>
      </w:r>
      <w:proofErr w:type="gramStart"/>
      <w:r w:rsidRPr="00B14FB0">
        <w:rPr>
          <w:rFonts w:ascii="Times New Roman" w:hAnsi="Times New Roman"/>
          <w:sz w:val="24"/>
        </w:rPr>
        <w:t>aan</w:t>
      </w:r>
      <w:proofErr w:type="gramEnd"/>
      <w:r w:rsidRPr="00B14FB0">
        <w:rPr>
          <w:rFonts w:ascii="Times New Roman" w:hAnsi="Times New Roman"/>
          <w:sz w:val="24"/>
        </w:rPr>
        <w:t xml:space="preserve"> de beschrijving van de eenmalige toezichthandeling met de code Wft.D2.01 wordt toegevoegd: of Wft.D1.07;</w:t>
      </w:r>
    </w:p>
    <w:p w:rsidRPr="00B14FB0" w:rsidR="00B14FB0" w:rsidP="00B14FB0" w:rsidRDefault="00B14FB0">
      <w:pPr>
        <w:widowControl w:val="0"/>
        <w:spacing w:line="260" w:lineRule="exact"/>
        <w:rPr>
          <w:rFonts w:ascii="Times New Roman" w:hAnsi="Times New Roman"/>
          <w:sz w:val="24"/>
        </w:rPr>
      </w:pPr>
    </w:p>
    <w:p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c.</w:t>
      </w:r>
      <w:proofErr w:type="gramEnd"/>
      <w:r w:rsidRPr="00B14FB0">
        <w:rPr>
          <w:rFonts w:ascii="Times New Roman" w:hAnsi="Times New Roman"/>
          <w:sz w:val="24"/>
        </w:rPr>
        <w:t xml:space="preserve"> </w:t>
      </w:r>
      <w:proofErr w:type="gramStart"/>
      <w:r w:rsidRPr="00B14FB0">
        <w:rPr>
          <w:rFonts w:ascii="Times New Roman" w:hAnsi="Times New Roman"/>
          <w:sz w:val="24"/>
        </w:rPr>
        <w:t>aan</w:t>
      </w:r>
      <w:proofErr w:type="gramEnd"/>
      <w:r w:rsidRPr="00B14FB0">
        <w:rPr>
          <w:rFonts w:ascii="Times New Roman" w:hAnsi="Times New Roman"/>
          <w:sz w:val="24"/>
        </w:rPr>
        <w:t xml:space="preserve"> “Onderdeel Wft.D2: aanvraag wijziging vergunning” worden twee eenmalige toezichthandelingen toegevoegd, luidende:</w:t>
      </w:r>
    </w:p>
    <w:p w:rsidRPr="00B14FB0" w:rsidR="00C83052" w:rsidP="00B14FB0" w:rsidRDefault="00C83052">
      <w:pPr>
        <w:widowControl w:val="0"/>
        <w:spacing w:line="260" w:lineRule="exact"/>
        <w:ind w:firstLine="284"/>
        <w:rPr>
          <w:rFonts w:ascii="Times New Roman" w:hAnsi="Times New Roman"/>
          <w:sz w:val="24"/>
        </w:rPr>
      </w:pPr>
    </w:p>
    <w:tbl>
      <w:tblPr>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8"/>
        <w:gridCol w:w="1276"/>
        <w:gridCol w:w="5103"/>
        <w:gridCol w:w="1134"/>
      </w:tblGrid>
      <w:tr w:rsidRPr="00B14FB0" w:rsidR="00B14FB0" w:rsidTr="00C83052">
        <w:tc>
          <w:tcPr>
            <w:tcW w:w="1418" w:type="dxa"/>
          </w:tcPr>
          <w:p w:rsidRPr="00B14FB0" w:rsidR="00B14FB0" w:rsidP="004A08EE" w:rsidRDefault="00B14FB0">
            <w:pPr>
              <w:spacing w:line="260" w:lineRule="exact"/>
              <w:rPr>
                <w:rFonts w:ascii="Times New Roman" w:hAnsi="Times New Roman"/>
                <w:sz w:val="24"/>
              </w:rPr>
            </w:pPr>
          </w:p>
        </w:tc>
        <w:tc>
          <w:tcPr>
            <w:tcW w:w="1276"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.D2</w:t>
            </w:r>
            <w:proofErr w:type="gramEnd"/>
            <w:r w:rsidRPr="00B14FB0">
              <w:rPr>
                <w:rFonts w:ascii="Times New Roman" w:hAnsi="Times New Roman"/>
                <w:sz w:val="24"/>
              </w:rPr>
              <w:t>.03</w:t>
            </w:r>
          </w:p>
        </w:tc>
        <w:tc>
          <w:tcPr>
            <w:tcW w:w="5103"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De behandeling van een aanvraag tot wijziging van een vergunning als bedoeld onder Wft.D1.03, Wft.D1.04, Wft.D1.06, Wft.D1.10 of Wft</w:t>
            </w:r>
            <w:proofErr w:type="gramStart"/>
            <w:r w:rsidRPr="00B14FB0">
              <w:rPr>
                <w:rFonts w:ascii="Times New Roman" w:hAnsi="Times New Roman"/>
                <w:sz w:val="24"/>
              </w:rPr>
              <w:t>.D1</w:t>
            </w:r>
            <w:proofErr w:type="gramEnd"/>
            <w:r w:rsidRPr="00B14FB0">
              <w:rPr>
                <w:rFonts w:ascii="Times New Roman" w:hAnsi="Times New Roman"/>
                <w:sz w:val="24"/>
              </w:rPr>
              <w:t>.22</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€ 44 300</w:t>
            </w:r>
          </w:p>
        </w:tc>
      </w:tr>
      <w:tr w:rsidRPr="00B14FB0" w:rsidR="00B14FB0" w:rsidTr="00C83052">
        <w:tc>
          <w:tcPr>
            <w:tcW w:w="1418" w:type="dxa"/>
          </w:tcPr>
          <w:p w:rsidRPr="00B14FB0" w:rsidR="00B14FB0" w:rsidP="004A08EE" w:rsidRDefault="00B14FB0">
            <w:pPr>
              <w:spacing w:line="260" w:lineRule="exact"/>
              <w:rPr>
                <w:rFonts w:ascii="Times New Roman" w:hAnsi="Times New Roman"/>
                <w:sz w:val="24"/>
              </w:rPr>
            </w:pPr>
          </w:p>
        </w:tc>
        <w:tc>
          <w:tcPr>
            <w:tcW w:w="1276"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Wft</w:t>
            </w:r>
            <w:proofErr w:type="gramStart"/>
            <w:r w:rsidRPr="00B14FB0">
              <w:rPr>
                <w:rFonts w:ascii="Times New Roman" w:hAnsi="Times New Roman"/>
                <w:sz w:val="24"/>
              </w:rPr>
              <w:t>.D2</w:t>
            </w:r>
            <w:proofErr w:type="gramEnd"/>
            <w:r w:rsidRPr="00B14FB0">
              <w:rPr>
                <w:rFonts w:ascii="Times New Roman" w:hAnsi="Times New Roman"/>
                <w:sz w:val="24"/>
              </w:rPr>
              <w:t>.04</w:t>
            </w:r>
          </w:p>
        </w:tc>
        <w:tc>
          <w:tcPr>
            <w:tcW w:w="5103"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De behandeling van een aanvraag tot wijziging van een vergunning als bedoeld onder Wft.D1.08, Wft.D1.12 of Wft</w:t>
            </w:r>
            <w:proofErr w:type="gramStart"/>
            <w:r w:rsidRPr="00B14FB0">
              <w:rPr>
                <w:rFonts w:ascii="Times New Roman" w:hAnsi="Times New Roman"/>
                <w:sz w:val="24"/>
              </w:rPr>
              <w:t>.D1</w:t>
            </w:r>
            <w:proofErr w:type="gramEnd"/>
            <w:r w:rsidRPr="00B14FB0">
              <w:rPr>
                <w:rFonts w:ascii="Times New Roman" w:hAnsi="Times New Roman"/>
                <w:sz w:val="24"/>
              </w:rPr>
              <w:t>.23</w:t>
            </w:r>
          </w:p>
        </w:tc>
        <w:tc>
          <w:tcPr>
            <w:tcW w:w="1134" w:type="dxa"/>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€ 31 500</w:t>
            </w:r>
          </w:p>
        </w:tc>
      </w:tr>
    </w:tbl>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d. in de beschrijving van de eenmalige toezichthandelingen met de codes Wft.D4.01, Wft.D4.01a en Wft</w:t>
      </w:r>
      <w:proofErr w:type="gramStart"/>
      <w:r w:rsidRPr="00B14FB0">
        <w:rPr>
          <w:rFonts w:ascii="Times New Roman" w:hAnsi="Times New Roman"/>
          <w:sz w:val="24"/>
        </w:rPr>
        <w:t>.D4</w:t>
      </w:r>
      <w:proofErr w:type="gramEnd"/>
      <w:r w:rsidRPr="00B14FB0">
        <w:rPr>
          <w:rFonts w:ascii="Times New Roman" w:hAnsi="Times New Roman"/>
          <w:sz w:val="24"/>
        </w:rPr>
        <w:t>.02 wordt “onderdeel a” vervangen door: onderdeel b;</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e</w:t>
      </w:r>
      <w:proofErr w:type="gramEnd"/>
      <w:r w:rsidRPr="00B14FB0">
        <w:rPr>
          <w:rFonts w:ascii="Times New Roman" w:hAnsi="Times New Roman"/>
          <w:sz w:val="24"/>
        </w:rPr>
        <w:t>. in de beschrijving van de eenmalige toezichthandeling met de code Wft.D4.03 wordt “onderdeel b” vervangen door: onderdeel c;</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f.</w:t>
      </w:r>
      <w:proofErr w:type="gramEnd"/>
      <w:r w:rsidRPr="00B14FB0">
        <w:rPr>
          <w:rFonts w:ascii="Times New Roman" w:hAnsi="Times New Roman"/>
          <w:sz w:val="24"/>
        </w:rPr>
        <w:t xml:space="preserve"> in de beschrijving van de eenmalige toezichthandeling met de code Wft.D4.04 wordt “onderdeel c” vervangen door: onderdeel d;</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g. in de beschrijving van de eenmalige toezichthandelingen met de codes Wft.D4.05, </w:t>
      </w:r>
      <w:r w:rsidRPr="00B14FB0">
        <w:rPr>
          <w:rFonts w:ascii="Times New Roman" w:hAnsi="Times New Roman"/>
          <w:sz w:val="24"/>
        </w:rPr>
        <w:lastRenderedPageBreak/>
        <w:t>Wft.D4.05a en Wft</w:t>
      </w:r>
      <w:proofErr w:type="gramStart"/>
      <w:r w:rsidRPr="00B14FB0">
        <w:rPr>
          <w:rFonts w:ascii="Times New Roman" w:hAnsi="Times New Roman"/>
          <w:sz w:val="24"/>
        </w:rPr>
        <w:t>.D4</w:t>
      </w:r>
      <w:proofErr w:type="gramEnd"/>
      <w:r w:rsidRPr="00B14FB0">
        <w:rPr>
          <w:rFonts w:ascii="Times New Roman" w:hAnsi="Times New Roman"/>
          <w:sz w:val="24"/>
        </w:rPr>
        <w:t>.06 wordt “onderdeel d” vervangen door: onderdeel e;</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h.</w:t>
      </w:r>
      <w:proofErr w:type="gramEnd"/>
      <w:r w:rsidRPr="00B14FB0">
        <w:rPr>
          <w:rFonts w:ascii="Times New Roman" w:hAnsi="Times New Roman"/>
          <w:sz w:val="24"/>
        </w:rPr>
        <w:t xml:space="preserve"> in de beschrijving van de eenmalige toezichthandelingen met de codes Wft.D4.07, Wft.D4.07a en Wft.D4.08 wordt “onderdeel e” vervangen door: onderdeel f;</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i</w:t>
      </w:r>
      <w:proofErr w:type="gramEnd"/>
      <w:r w:rsidRPr="00B14FB0">
        <w:rPr>
          <w:rFonts w:ascii="Times New Roman" w:hAnsi="Times New Roman"/>
          <w:sz w:val="24"/>
        </w:rPr>
        <w:t>. de categorieën “Onderdeel Wgt.D1: inschrijving” en “Onderdeel Wgt.D2: toetsing persoon” vervallen;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j.</w:t>
      </w:r>
      <w:proofErr w:type="gramEnd"/>
      <w:r w:rsidRPr="00B14FB0">
        <w:rPr>
          <w:rFonts w:ascii="Times New Roman" w:hAnsi="Times New Roman"/>
          <w:sz w:val="24"/>
        </w:rPr>
        <w:t xml:space="preserve"> in de beschrijving van de eenmalige toezichthandelingen met de codes Wtt.D1.01 en Wtt.D2.01 wordt “artikel 8, eerste lid, van de Wet toezicht trustkantoren” vervangen door: artikel 2 van de Wet toezicht trustkantoren.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K</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Bijlage II wordt als volgt gewijzigd: </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1. Het onderdeel “Toezichthouder: Autoriteit Financiële Markten” wordt als volgt gewijzigd:</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xml:space="preserve">. </w:t>
      </w:r>
      <w:proofErr w:type="gramStart"/>
      <w:r w:rsidRPr="00B14FB0">
        <w:rPr>
          <w:rFonts w:ascii="Times New Roman" w:hAnsi="Times New Roman"/>
          <w:sz w:val="24"/>
        </w:rPr>
        <w:t>de</w:t>
      </w:r>
      <w:proofErr w:type="gramEnd"/>
      <w:r w:rsidRPr="00B14FB0">
        <w:rPr>
          <w:rFonts w:ascii="Times New Roman" w:hAnsi="Times New Roman"/>
          <w:sz w:val="24"/>
        </w:rPr>
        <w:t xml:space="preserve"> toezichtcategorie “Beleggingsondernemingen niet voor eigen rekening, exclusief exploitanten van een MTF” wordt als volgt gewijzigd:</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w:t>
      </w:r>
      <w:proofErr w:type="gramStart"/>
      <w:r w:rsidRPr="00B14FB0">
        <w:rPr>
          <w:rFonts w:ascii="Times New Roman" w:hAnsi="Times New Roman"/>
          <w:sz w:val="24"/>
        </w:rPr>
        <w:t>voor</w:t>
      </w:r>
      <w:proofErr w:type="gramEnd"/>
      <w:r w:rsidRPr="00B14FB0">
        <w:rPr>
          <w:rFonts w:ascii="Times New Roman" w:hAnsi="Times New Roman"/>
          <w:sz w:val="24"/>
        </w:rPr>
        <w:t xml:space="preserve"> de tekst in de kolom “Personen” wordt de aanduiding “a.” geplaatst;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2°. </w:t>
      </w:r>
      <w:proofErr w:type="gramStart"/>
      <w:r w:rsidRPr="00B14FB0">
        <w:rPr>
          <w:rFonts w:ascii="Times New Roman" w:hAnsi="Times New Roman"/>
          <w:sz w:val="24"/>
        </w:rPr>
        <w:t>aan</w:t>
      </w:r>
      <w:proofErr w:type="gramEnd"/>
      <w:r w:rsidRPr="00B14FB0">
        <w:rPr>
          <w:rFonts w:ascii="Times New Roman" w:hAnsi="Times New Roman"/>
          <w:sz w:val="24"/>
        </w:rPr>
        <w:t xml:space="preserve"> de kolom “Personen” wordt een onderdeel toegevoegd, luidende:</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 Personen aan wie vergunning is verleend om te bieden </w:t>
      </w:r>
      <w:proofErr w:type="gramStart"/>
      <w:r w:rsidRPr="00B14FB0">
        <w:rPr>
          <w:rFonts w:ascii="Times New Roman" w:hAnsi="Times New Roman"/>
          <w:sz w:val="24"/>
        </w:rPr>
        <w:t>overeenkomstig</w:t>
      </w:r>
      <w:proofErr w:type="gramEnd"/>
      <w:r w:rsidRPr="00B14FB0">
        <w:rPr>
          <w:rFonts w:ascii="Times New Roman" w:hAnsi="Times New Roman"/>
          <w:sz w:val="24"/>
        </w:rPr>
        <w:t xml:space="preserve"> artikel 18, tweede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w:t>
      </w:r>
      <w:proofErr w:type="gramStart"/>
      <w:r w:rsidRPr="00B14FB0">
        <w:rPr>
          <w:rFonts w:ascii="Times New Roman" w:hAnsi="Times New Roman"/>
          <w:sz w:val="24"/>
        </w:rPr>
        <w:t>.</w:t>
      </w:r>
      <w:proofErr w:type="gramEnd"/>
      <w:r w:rsidRPr="00B14FB0">
        <w:rPr>
          <w:rFonts w:ascii="Times New Roman" w:hAnsi="Times New Roman"/>
          <w:sz w:val="24"/>
        </w:rPr>
        <w: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3°. </w:t>
      </w:r>
      <w:proofErr w:type="gramStart"/>
      <w:r w:rsidRPr="00B14FB0">
        <w:rPr>
          <w:rFonts w:ascii="Times New Roman" w:hAnsi="Times New Roman"/>
          <w:sz w:val="24"/>
        </w:rPr>
        <w:t>aan</w:t>
      </w:r>
      <w:proofErr w:type="gramEnd"/>
      <w:r w:rsidRPr="00B14FB0">
        <w:rPr>
          <w:rFonts w:ascii="Times New Roman" w:hAnsi="Times New Roman"/>
          <w:sz w:val="24"/>
        </w:rPr>
        <w:t xml:space="preserve"> de tekst in de kolom “Wetsverwijzing” wordt toegevoegd:</w:t>
      </w:r>
      <w:r w:rsidRPr="00B14FB0">
        <w:rPr>
          <w:rFonts w:ascii="Times New Roman" w:hAnsi="Times New Roman"/>
          <w:sz w:val="24"/>
        </w:rPr>
        <w:br/>
        <w:t xml:space="preserve">artikel 18, tweede lid, van verordening (EU) nr. 1031/2010 (veiling van </w:t>
      </w:r>
      <w:proofErr w:type="spellStart"/>
      <w:r w:rsidRPr="00B14FB0">
        <w:rPr>
          <w:rFonts w:ascii="Times New Roman" w:hAnsi="Times New Roman"/>
          <w:sz w:val="24"/>
        </w:rPr>
        <w:t>broeikasgas</w:t>
      </w:r>
      <w:r w:rsidRPr="00B14FB0">
        <w:rPr>
          <w:rFonts w:ascii="Times New Roman" w:hAnsi="Times New Roman"/>
          <w:sz w:val="24"/>
        </w:rPr>
        <w:softHyphen/>
        <w:t>emissierechten</w:t>
      </w:r>
      <w:proofErr w:type="spellEnd"/>
      <w:r w:rsidRPr="00B14FB0">
        <w:rPr>
          <w:rFonts w:ascii="Times New Roman" w:hAnsi="Times New Roman"/>
          <w:sz w:val="24"/>
        </w:rPr>
        <w:t>).</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b. </w:t>
      </w:r>
      <w:proofErr w:type="gramStart"/>
      <w:r w:rsidRPr="00B14FB0">
        <w:rPr>
          <w:rFonts w:ascii="Times New Roman" w:hAnsi="Times New Roman"/>
          <w:sz w:val="24"/>
        </w:rPr>
        <w:t>de</w:t>
      </w:r>
      <w:proofErr w:type="gramEnd"/>
      <w:r w:rsidRPr="00B14FB0">
        <w:rPr>
          <w:rFonts w:ascii="Times New Roman" w:hAnsi="Times New Roman"/>
          <w:sz w:val="24"/>
        </w:rPr>
        <w:t xml:space="preserve"> toezichtcategorie “Verzekeraars: Schade” wordt als volgt gewijzigd:</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w:t>
      </w:r>
      <w:proofErr w:type="gramStart"/>
      <w:r w:rsidRPr="00B14FB0">
        <w:rPr>
          <w:rFonts w:ascii="Times New Roman" w:hAnsi="Times New Roman"/>
          <w:sz w:val="24"/>
        </w:rPr>
        <w:t>aan</w:t>
      </w:r>
      <w:proofErr w:type="gramEnd"/>
      <w:r w:rsidRPr="00B14FB0">
        <w:rPr>
          <w:rFonts w:ascii="Times New Roman" w:hAnsi="Times New Roman"/>
          <w:sz w:val="24"/>
        </w:rPr>
        <w:t xml:space="preserve"> de tekst in de kolom “Toezichtcategorie” wordt toegevoegd: niet zijnde zorg</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2°. </w:t>
      </w:r>
      <w:proofErr w:type="gramStart"/>
      <w:r w:rsidRPr="00B14FB0">
        <w:rPr>
          <w:rFonts w:ascii="Times New Roman" w:hAnsi="Times New Roman"/>
          <w:sz w:val="24"/>
        </w:rPr>
        <w:t>de</w:t>
      </w:r>
      <w:proofErr w:type="gramEnd"/>
      <w:r w:rsidRPr="00B14FB0">
        <w:rPr>
          <w:rFonts w:ascii="Times New Roman" w:hAnsi="Times New Roman"/>
          <w:sz w:val="24"/>
        </w:rPr>
        <w:t xml:space="preserve"> tekst in de kolom “Personen” komt te luiden: Schade- of natura-uitvaartverzekeraars waaraan een vergunning is verleend als bedoeld in de artikelen 2:27, eerste lid, onderscheidenlijk 2:48, eerste lid, van de </w:t>
      </w:r>
      <w:proofErr w:type="spellStart"/>
      <w:r w:rsidRPr="00B14FB0">
        <w:rPr>
          <w:rFonts w:ascii="Times New Roman" w:hAnsi="Times New Roman"/>
          <w:sz w:val="24"/>
        </w:rPr>
        <w:t>Wft</w:t>
      </w:r>
      <w:proofErr w:type="spellEnd"/>
      <w:r w:rsidRPr="00B14FB0">
        <w:rPr>
          <w:rFonts w:ascii="Times New Roman" w:hAnsi="Times New Roman"/>
          <w:sz w:val="24"/>
        </w:rPr>
        <w:t>, niet zijnde zorgverzekeraars als bedoeld in artikel 1, onderdeel b, van de Zorgverzekeringswet en verzekeraars die uitsluitend op de zorgverzekering, bedoeld in artikel 1, onderdeel d, van de Zorgverzekeringswet aanvullende ziektekostenverzekeringen aanbieden, dan wel waarvan de Nederlandsche Bank een kennisgeving heeft ontvangen als bedoeld in artikel 2:47 van de Wet op het financieel toezicht.</w:t>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3°. </w:t>
      </w:r>
      <w:proofErr w:type="gramStart"/>
      <w:r w:rsidRPr="00B14FB0">
        <w:rPr>
          <w:rFonts w:ascii="Times New Roman" w:hAnsi="Times New Roman"/>
          <w:sz w:val="24"/>
        </w:rPr>
        <w:t>aan</w:t>
      </w:r>
      <w:proofErr w:type="gramEnd"/>
      <w:r w:rsidRPr="00B14FB0">
        <w:rPr>
          <w:rFonts w:ascii="Times New Roman" w:hAnsi="Times New Roman"/>
          <w:sz w:val="24"/>
        </w:rPr>
        <w:t xml:space="preserve"> de tekst in de kolom “Maatstaf” wordt toegevoegd: uitgezonderd het premie-inkomen uit zorgverzekeringen en aanvullende ziektekostenverzekeringen;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proofErr w:type="gramStart"/>
      <w:r w:rsidRPr="00B14FB0">
        <w:rPr>
          <w:rFonts w:ascii="Times New Roman" w:hAnsi="Times New Roman"/>
          <w:sz w:val="24"/>
        </w:rPr>
        <w:t>c.</w:t>
      </w:r>
      <w:proofErr w:type="gramEnd"/>
      <w:r w:rsidRPr="00B14FB0">
        <w:rPr>
          <w:rFonts w:ascii="Times New Roman" w:hAnsi="Times New Roman"/>
          <w:sz w:val="24"/>
        </w:rPr>
        <w:t xml:space="preserve"> In de alfabetische volgorde van de toezichtcategorieën wordt een toezichtcategorie ingevoegd, luidende:</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70"/>
        <w:gridCol w:w="716"/>
        <w:gridCol w:w="2775"/>
        <w:gridCol w:w="946"/>
        <w:gridCol w:w="2824"/>
      </w:tblGrid>
      <w:tr w:rsidRPr="00B14FB0" w:rsidR="00B14FB0" w:rsidTr="00C83052">
        <w:tc>
          <w:tcPr>
            <w:tcW w:w="1670" w:type="dxa"/>
          </w:tcPr>
          <w:p w:rsidRPr="00B14FB0" w:rsidR="00B14FB0" w:rsidP="004A08EE" w:rsidRDefault="00B14FB0">
            <w:pPr>
              <w:keepNext/>
              <w:widowControl w:val="0"/>
              <w:spacing w:line="260" w:lineRule="exact"/>
              <w:rPr>
                <w:rFonts w:ascii="Times New Roman" w:hAnsi="Times New Roman"/>
                <w:sz w:val="24"/>
                <w:highlight w:val="yellow"/>
              </w:rPr>
            </w:pPr>
            <w:r w:rsidRPr="00B14FB0">
              <w:rPr>
                <w:rFonts w:ascii="Times New Roman" w:hAnsi="Times New Roman"/>
                <w:sz w:val="24"/>
              </w:rPr>
              <w:lastRenderedPageBreak/>
              <w:t>Verzekeraars: Zorg</w:t>
            </w:r>
          </w:p>
        </w:tc>
        <w:tc>
          <w:tcPr>
            <w:tcW w:w="716" w:type="dxa"/>
          </w:tcPr>
          <w:p w:rsidRPr="00B14FB0" w:rsidR="00B14FB0" w:rsidP="004A08EE" w:rsidRDefault="00B14FB0">
            <w:pPr>
              <w:keepNext/>
              <w:widowControl w:val="0"/>
              <w:spacing w:line="260" w:lineRule="exact"/>
              <w:rPr>
                <w:rFonts w:ascii="Times New Roman" w:hAnsi="Times New Roman"/>
                <w:sz w:val="24"/>
                <w:highlight w:val="yellow"/>
              </w:rPr>
            </w:pPr>
            <w:r w:rsidRPr="00B14FB0">
              <w:rPr>
                <w:rFonts w:ascii="Times New Roman" w:hAnsi="Times New Roman"/>
                <w:sz w:val="24"/>
              </w:rPr>
              <w:t>0,1%</w:t>
            </w:r>
          </w:p>
        </w:tc>
        <w:tc>
          <w:tcPr>
            <w:tcW w:w="2775" w:type="dxa"/>
          </w:tcPr>
          <w:p w:rsidRPr="00B14FB0" w:rsidR="00B14FB0" w:rsidP="00802F29" w:rsidRDefault="00B14FB0">
            <w:pPr>
              <w:keepNext/>
              <w:widowControl w:val="0"/>
              <w:spacing w:line="260" w:lineRule="exact"/>
              <w:rPr>
                <w:rFonts w:ascii="Times New Roman" w:hAnsi="Times New Roman"/>
                <w:sz w:val="24"/>
              </w:rPr>
            </w:pPr>
            <w:r w:rsidRPr="00B14FB0">
              <w:rPr>
                <w:rFonts w:ascii="Times New Roman" w:hAnsi="Times New Roman"/>
                <w:sz w:val="24"/>
              </w:rPr>
              <w:t>Zorgverzekeraars als bedoeld in artikel 1, onderdeel b</w:t>
            </w:r>
            <w:r w:rsidR="00802F29">
              <w:rPr>
                <w:rFonts w:ascii="Times New Roman" w:hAnsi="Times New Roman"/>
                <w:sz w:val="24"/>
              </w:rPr>
              <w:t>,</w:t>
            </w:r>
            <w:r w:rsidRPr="00B14FB0">
              <w:rPr>
                <w:rFonts w:ascii="Times New Roman" w:hAnsi="Times New Roman"/>
                <w:sz w:val="24"/>
              </w:rPr>
              <w:t xml:space="preserve"> van de Zorgverzekeringswet waaraan een vergunning is verleend als bedoeld in artikel 2:27, eerste lid van de </w:t>
            </w:r>
            <w:proofErr w:type="spellStart"/>
            <w:r w:rsidRPr="00B14FB0">
              <w:rPr>
                <w:rFonts w:ascii="Times New Roman" w:hAnsi="Times New Roman"/>
                <w:sz w:val="24"/>
              </w:rPr>
              <w:t>Wft</w:t>
            </w:r>
            <w:proofErr w:type="spellEnd"/>
            <w:r w:rsidRPr="00B14FB0">
              <w:rPr>
                <w:rFonts w:ascii="Times New Roman" w:hAnsi="Times New Roman"/>
                <w:sz w:val="24"/>
              </w:rPr>
              <w:t xml:space="preserve"> en verzekeraars die uitsluitend op de zorgverzekering, bedoeld in artikel 1, onderdeel d, van de Zorgverzekeringswet aanvullende ziektekostenverzekeringen aanbieden. </w:t>
            </w:r>
          </w:p>
        </w:tc>
        <w:tc>
          <w:tcPr>
            <w:tcW w:w="946" w:type="dxa"/>
          </w:tcPr>
          <w:p w:rsidRPr="00B14FB0" w:rsidR="00B14FB0" w:rsidP="004A08EE" w:rsidRDefault="00B14FB0">
            <w:pPr>
              <w:keepNext/>
              <w:widowControl w:val="0"/>
              <w:spacing w:line="260" w:lineRule="exact"/>
              <w:rPr>
                <w:rFonts w:ascii="Times New Roman" w:hAnsi="Times New Roman"/>
                <w:sz w:val="24"/>
              </w:rPr>
            </w:pPr>
            <w:r w:rsidRPr="00B14FB0">
              <w:rPr>
                <w:rFonts w:ascii="Times New Roman" w:hAnsi="Times New Roman"/>
                <w:sz w:val="24"/>
              </w:rPr>
              <w:t xml:space="preserve">artikel 2:27, eerste lid, </w:t>
            </w:r>
            <w:proofErr w:type="spellStart"/>
            <w:r w:rsidRPr="00B14FB0">
              <w:rPr>
                <w:rFonts w:ascii="Times New Roman" w:hAnsi="Times New Roman"/>
                <w:sz w:val="24"/>
              </w:rPr>
              <w:t>Wft</w:t>
            </w:r>
            <w:proofErr w:type="spellEnd"/>
          </w:p>
        </w:tc>
        <w:tc>
          <w:tcPr>
            <w:tcW w:w="2824" w:type="dxa"/>
          </w:tcPr>
          <w:p w:rsidRPr="00B14FB0" w:rsidR="00B14FB0" w:rsidP="004A08EE" w:rsidRDefault="00B14FB0">
            <w:pPr>
              <w:keepNext/>
              <w:widowControl w:val="0"/>
              <w:spacing w:line="260" w:lineRule="exact"/>
              <w:rPr>
                <w:rFonts w:ascii="Times New Roman" w:hAnsi="Times New Roman"/>
                <w:sz w:val="24"/>
              </w:rPr>
            </w:pPr>
            <w:r w:rsidRPr="00B14FB0">
              <w:rPr>
                <w:rFonts w:ascii="Times New Roman" w:hAnsi="Times New Roman"/>
                <w:i/>
                <w:sz w:val="24"/>
              </w:rPr>
              <w:t>Premie-inkomen:</w:t>
            </w:r>
          </w:p>
          <w:p w:rsidRPr="00B14FB0" w:rsidR="00B14FB0" w:rsidP="004A08EE" w:rsidRDefault="00B14FB0">
            <w:pPr>
              <w:keepNext/>
              <w:widowControl w:val="0"/>
              <w:spacing w:line="260" w:lineRule="exact"/>
              <w:rPr>
                <w:rFonts w:ascii="Times New Roman" w:hAnsi="Times New Roman"/>
                <w:sz w:val="24"/>
              </w:rPr>
            </w:pPr>
            <w:r w:rsidRPr="00B14FB0">
              <w:rPr>
                <w:rFonts w:ascii="Times New Roman" w:hAnsi="Times New Roman"/>
                <w:sz w:val="24"/>
              </w:rPr>
              <w:t>Bruto premie-inkomen in Nederland voor zover afkomstig uit aanvullende ziektekosten</w:t>
            </w:r>
            <w:r w:rsidRPr="00B14FB0">
              <w:rPr>
                <w:rFonts w:ascii="Times New Roman" w:hAnsi="Times New Roman"/>
                <w:sz w:val="24"/>
              </w:rPr>
              <w:softHyphen/>
              <w:t>verzekeringen</w:t>
            </w:r>
          </w:p>
          <w:p w:rsidRPr="00B14FB0" w:rsidR="00B14FB0" w:rsidP="004A08EE" w:rsidRDefault="00B14FB0">
            <w:pPr>
              <w:keepNext/>
              <w:widowControl w:val="0"/>
              <w:spacing w:line="260" w:lineRule="exact"/>
              <w:rPr>
                <w:rFonts w:ascii="Times New Roman" w:hAnsi="Times New Roman"/>
                <w:sz w:val="24"/>
              </w:rPr>
            </w:pPr>
          </w:p>
        </w:tc>
      </w:tr>
    </w:tbl>
    <w:p w:rsidRPr="00B14FB0" w:rsidR="00B14FB0" w:rsidP="00B14FB0" w:rsidRDefault="00B14FB0">
      <w:pPr>
        <w:keepNext/>
        <w:widowControl w:val="0"/>
        <w:spacing w:line="260" w:lineRule="exact"/>
        <w:rPr>
          <w:rFonts w:ascii="Times New Roman" w:hAnsi="Times New Roman"/>
          <w:sz w:val="24"/>
        </w:rPr>
      </w:pPr>
    </w:p>
    <w:p w:rsidR="00B14FB0" w:rsidP="00B14FB0" w:rsidRDefault="00B14FB0">
      <w:pPr>
        <w:spacing w:line="260" w:lineRule="exact"/>
        <w:ind w:firstLine="284"/>
        <w:rPr>
          <w:rFonts w:ascii="Times New Roman" w:hAnsi="Times New Roman"/>
          <w:sz w:val="24"/>
        </w:rPr>
      </w:pPr>
      <w:r w:rsidRPr="00B14FB0">
        <w:rPr>
          <w:rFonts w:ascii="Times New Roman" w:hAnsi="Times New Roman"/>
          <w:sz w:val="24"/>
        </w:rPr>
        <w:t>d. De percentages zoals opgenomen in de kolom “Procentuele aandelen” behorende bij de navolgende toezichtcategorieën komen te luiden:</w:t>
      </w:r>
    </w:p>
    <w:p w:rsidRPr="00B14FB0" w:rsidR="00C83052" w:rsidP="00B14FB0" w:rsidRDefault="00C83052">
      <w:pPr>
        <w:spacing w:line="260" w:lineRule="exact"/>
        <w:ind w:firstLine="284"/>
        <w:rPr>
          <w:rFonts w:ascii="Times New Roman" w:hAnsi="Times New Roman"/>
          <w:sz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tblBorders>
        <w:tblLayout w:type="fixed"/>
        <w:tblLook w:val="04A0" w:firstRow="1" w:lastRow="0" w:firstColumn="1" w:lastColumn="0" w:noHBand="0" w:noVBand="1"/>
      </w:tblPr>
      <w:tblGrid>
        <w:gridCol w:w="6237"/>
        <w:gridCol w:w="236"/>
        <w:gridCol w:w="964"/>
      </w:tblGrid>
      <w:tr w:rsidRPr="00B14FB0" w:rsidR="00B14FB0" w:rsidTr="004A08EE">
        <w:tc>
          <w:tcPr>
            <w:tcW w:w="6237" w:type="dxa"/>
            <w:tcBorders>
              <w:righ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eastAsia="Calibri"/>
                <w:sz w:val="24"/>
              </w:rPr>
              <w:t>Aanbieders van krediet</w:t>
            </w:r>
          </w:p>
        </w:tc>
        <w:tc>
          <w:tcPr>
            <w:tcW w:w="236" w:type="dxa"/>
            <w:tcBorders>
              <w:left w:val="nil"/>
              <w:righ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xml:space="preserve">  2,2</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eastAsia="Calibri"/>
                <w:sz w:val="24"/>
              </w:rPr>
              <w:t>Accountantsorganisaties</w:t>
            </w:r>
          </w:p>
        </w:tc>
        <w:tc>
          <w:tcPr>
            <w:tcW w:w="236" w:type="dxa"/>
            <w:tcBorders>
              <w:left w:val="nil"/>
              <w:righ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10,3</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eastAsia="Calibri"/>
                <w:sz w:val="24"/>
              </w:rPr>
              <w:t>Adviseurs en bemiddelaars</w:t>
            </w:r>
          </w:p>
        </w:tc>
        <w:tc>
          <w:tcPr>
            <w:tcW w:w="236" w:type="dxa"/>
            <w:tcBorders>
              <w:left w:val="nil"/>
              <w:righ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21,2</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Afwikkelondernemingen, b</w:t>
            </w:r>
            <w:r w:rsidRPr="00B14FB0">
              <w:rPr>
                <w:rFonts w:ascii="Times New Roman" w:hAnsi="Times New Roman" w:eastAsia="Calibri"/>
                <w:sz w:val="24"/>
              </w:rPr>
              <w:t xml:space="preserve">etaalinstellingen en </w:t>
            </w:r>
            <w:proofErr w:type="spellStart"/>
            <w:r w:rsidRPr="00B14FB0">
              <w:rPr>
                <w:rFonts w:ascii="Times New Roman" w:hAnsi="Times New Roman" w:eastAsia="Calibri"/>
                <w:sz w:val="24"/>
              </w:rPr>
              <w:t>elektronischgeldinstellingen</w:t>
            </w:r>
            <w:proofErr w:type="spellEnd"/>
            <w:r w:rsidRPr="00B14FB0">
              <w:rPr>
                <w:rFonts w:ascii="Times New Roman" w:hAnsi="Times New Roman" w:eastAsia="Calibri"/>
                <w:sz w:val="24"/>
              </w:rPr>
              <w:t xml:space="preserve"> </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0,1</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Banken en clearinginstellingen</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18,4</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Beleggingsinstellingen en aanbieders van beleggingsobjecten</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10,7</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Beleggingsondernemingen niet voor eigen rekening, exclusief exploitanten van een MTF</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4,0</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Beleggingsondernemingen voor eigen rekening</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0,4</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Centrale tegenpartijen</w:t>
            </w:r>
          </w:p>
        </w:tc>
        <w:tc>
          <w:tcPr>
            <w:tcW w:w="236" w:type="dxa"/>
            <w:tcBorders>
              <w:left w:val="nil"/>
              <w:right w:val="nil"/>
            </w:tcBorders>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w:t>
            </w:r>
          </w:p>
        </w:tc>
        <w:tc>
          <w:tcPr>
            <w:tcW w:w="964" w:type="dxa"/>
            <w:tcBorders>
              <w:left w:val="nil"/>
            </w:tcBorders>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  0,2</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proofErr w:type="spellStart"/>
            <w:r w:rsidRPr="00B14FB0">
              <w:rPr>
                <w:rFonts w:ascii="Times New Roman" w:hAnsi="Times New Roman" w:eastAsia="Calibri"/>
                <w:sz w:val="24"/>
              </w:rPr>
              <w:t>Effectenuitgevende</w:t>
            </w:r>
            <w:proofErr w:type="spellEnd"/>
            <w:r w:rsidRPr="00B14FB0">
              <w:rPr>
                <w:rFonts w:ascii="Times New Roman" w:hAnsi="Times New Roman" w:eastAsia="Calibri"/>
                <w:sz w:val="24"/>
              </w:rPr>
              <w:t xml:space="preserve"> instellingen: markt</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8,1</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proofErr w:type="spellStart"/>
            <w:r w:rsidRPr="00B14FB0">
              <w:rPr>
                <w:rFonts w:ascii="Times New Roman" w:hAnsi="Times New Roman" w:eastAsia="Calibri"/>
                <w:sz w:val="24"/>
              </w:rPr>
              <w:t>Effectenuitgevende</w:t>
            </w:r>
            <w:proofErr w:type="spellEnd"/>
            <w:r w:rsidRPr="00B14FB0">
              <w:rPr>
                <w:rFonts w:ascii="Times New Roman" w:hAnsi="Times New Roman" w:eastAsia="Calibri"/>
                <w:sz w:val="24"/>
              </w:rPr>
              <w:t xml:space="preserve"> instellingen: verslaggeving</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7,2</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Financiële infrastructuur: marktexploitanten en exploitanten van een MTF</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2,3</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 xml:space="preserve">Pensioenfondsen en </w:t>
            </w:r>
            <w:proofErr w:type="spellStart"/>
            <w:r w:rsidRPr="00B14FB0">
              <w:rPr>
                <w:rFonts w:ascii="Times New Roman" w:hAnsi="Times New Roman" w:eastAsia="Calibri"/>
                <w:sz w:val="24"/>
              </w:rPr>
              <w:t>premiepensioeninstellingen</w:t>
            </w:r>
            <w:proofErr w:type="spellEnd"/>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3,5</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Verzekeraars: Leven- en pensioen</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8,5</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Verzekeraars: Schade niet zijnde zorg</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sz w:val="24"/>
              </w:rPr>
              <w:t xml:space="preserve">  2,8</w:t>
            </w:r>
            <w:r w:rsidRPr="00B14FB0">
              <w:rPr>
                <w:rFonts w:ascii="Times New Roman" w:hAnsi="Times New Roman" w:eastAsia="Calibri"/>
                <w:sz w:val="24"/>
              </w:rPr>
              <w:t>%</w:t>
            </w:r>
          </w:p>
        </w:tc>
      </w:tr>
      <w:tr w:rsidRPr="00B14FB0" w:rsidR="00B14FB0" w:rsidTr="004A08EE">
        <w:tc>
          <w:tcPr>
            <w:tcW w:w="6237" w:type="dxa"/>
            <w:tcBorders>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Verzekeraars: Zorg</w:t>
            </w:r>
          </w:p>
        </w:tc>
        <w:tc>
          <w:tcPr>
            <w:tcW w:w="236" w:type="dxa"/>
            <w:tcBorders>
              <w:left w:val="nil"/>
              <w:right w:val="nil"/>
            </w:tcBorders>
          </w:tcPr>
          <w:p w:rsidRPr="00B14FB0" w:rsidR="00B14FB0" w:rsidP="004A08EE" w:rsidRDefault="00B14FB0">
            <w:pPr>
              <w:spacing w:line="260" w:lineRule="exact"/>
              <w:rPr>
                <w:rFonts w:ascii="Times New Roman" w:hAnsi="Times New Roman" w:eastAsia="Calibri"/>
                <w:sz w:val="24"/>
              </w:rPr>
            </w:pPr>
            <w:r w:rsidRPr="00B14FB0">
              <w:rPr>
                <w:rFonts w:ascii="Times New Roman" w:hAnsi="Times New Roman" w:eastAsia="Calibri"/>
                <w:sz w:val="24"/>
              </w:rPr>
              <w:t>:</w:t>
            </w:r>
          </w:p>
        </w:tc>
        <w:tc>
          <w:tcPr>
            <w:tcW w:w="964" w:type="dxa"/>
            <w:tcBorders>
              <w:left w:val="nil"/>
            </w:tcBorders>
          </w:tcPr>
          <w:p w:rsidRPr="00B14FB0" w:rsidR="00B14FB0" w:rsidP="004A08EE" w:rsidRDefault="00B14FB0">
            <w:pPr>
              <w:spacing w:line="260" w:lineRule="exact"/>
              <w:rPr>
                <w:rFonts w:ascii="Times New Roman" w:hAnsi="Times New Roman"/>
                <w:sz w:val="24"/>
              </w:rPr>
            </w:pPr>
            <w:r w:rsidRPr="00B14FB0">
              <w:rPr>
                <w:rFonts w:ascii="Times New Roman" w:hAnsi="Times New Roman"/>
                <w:sz w:val="24"/>
              </w:rPr>
              <w:t xml:space="preserve">  0,1%</w:t>
            </w:r>
          </w:p>
        </w:tc>
      </w:tr>
    </w:tbl>
    <w:p w:rsidRPr="00B14FB0" w:rsidR="00B14FB0" w:rsidP="00B14FB0" w:rsidRDefault="00B14FB0">
      <w:pPr>
        <w:keepNext/>
        <w:spacing w:line="260" w:lineRule="exact"/>
        <w:rPr>
          <w:rFonts w:ascii="Times New Roman" w:hAnsi="Times New Roman"/>
          <w:sz w:val="24"/>
        </w:rPr>
      </w:pPr>
    </w:p>
    <w:p w:rsidRPr="00B14FB0" w:rsidR="00B14FB0" w:rsidP="00B14FB0" w:rsidRDefault="00B14FB0">
      <w:pPr>
        <w:spacing w:line="260" w:lineRule="exact"/>
        <w:ind w:firstLine="284"/>
        <w:rPr>
          <w:rFonts w:ascii="Times New Roman" w:hAnsi="Times New Roman"/>
          <w:sz w:val="24"/>
        </w:rPr>
      </w:pPr>
      <w:r w:rsidRPr="00B14FB0">
        <w:rPr>
          <w:rFonts w:ascii="Times New Roman" w:hAnsi="Times New Roman"/>
          <w:sz w:val="24"/>
        </w:rPr>
        <w:t>2. Het onderdeel “Toezichthouder: de Nederlandsche Bank” wordt als volgt gewijzigd:</w:t>
      </w:r>
    </w:p>
    <w:p w:rsidRPr="00B14FB0" w:rsidR="00B14FB0" w:rsidP="00B14FB0" w:rsidRDefault="00B14FB0">
      <w:pPr>
        <w:spacing w:line="260" w:lineRule="exact"/>
        <w:rPr>
          <w:rFonts w:ascii="Times New Roman" w:hAnsi="Times New Roman"/>
          <w:sz w:val="24"/>
        </w:rPr>
      </w:pPr>
      <w:bookmarkStart w:name="_GoBack" w:id="0"/>
      <w:bookmarkEnd w:id="0"/>
    </w:p>
    <w:p w:rsidRPr="00B14FB0" w:rsidR="00B14FB0" w:rsidP="00B14FB0" w:rsidRDefault="00B14FB0">
      <w:pPr>
        <w:spacing w:line="260" w:lineRule="exact"/>
        <w:ind w:firstLine="284"/>
        <w:rPr>
          <w:rFonts w:ascii="Times New Roman" w:hAnsi="Times New Roman"/>
          <w:sz w:val="24"/>
        </w:rPr>
      </w:pPr>
      <w:proofErr w:type="gramStart"/>
      <w:r w:rsidRPr="00B14FB0">
        <w:rPr>
          <w:rFonts w:ascii="Times New Roman" w:hAnsi="Times New Roman"/>
          <w:sz w:val="24"/>
        </w:rPr>
        <w:t>a</w:t>
      </w:r>
      <w:proofErr w:type="gramEnd"/>
      <w:r w:rsidRPr="00B14FB0">
        <w:rPr>
          <w:rFonts w:ascii="Times New Roman" w:hAnsi="Times New Roman"/>
          <w:sz w:val="24"/>
        </w:rPr>
        <w:t xml:space="preserve">. </w:t>
      </w:r>
      <w:proofErr w:type="gramStart"/>
      <w:r w:rsidRPr="00B14FB0">
        <w:rPr>
          <w:rFonts w:ascii="Times New Roman" w:hAnsi="Times New Roman"/>
          <w:sz w:val="24"/>
        </w:rPr>
        <w:t>de</w:t>
      </w:r>
      <w:proofErr w:type="gramEnd"/>
      <w:r w:rsidRPr="00B14FB0">
        <w:rPr>
          <w:rFonts w:ascii="Times New Roman" w:hAnsi="Times New Roman"/>
          <w:sz w:val="24"/>
        </w:rPr>
        <w:t xml:space="preserve"> toezichtcategorie “Banken en clearinginstellingen” vervalt. </w:t>
      </w:r>
    </w:p>
    <w:p w:rsidRPr="00B14FB0" w:rsidR="00B14FB0" w:rsidP="00B14FB0" w:rsidRDefault="00B14FB0">
      <w:pPr>
        <w:spacing w:line="260" w:lineRule="exact"/>
        <w:rPr>
          <w:rFonts w:ascii="Times New Roman" w:hAnsi="Times New Roman"/>
          <w:sz w:val="24"/>
        </w:rPr>
      </w:pPr>
    </w:p>
    <w:p w:rsidRPr="00B14FB0" w:rsidR="00B14FB0" w:rsidP="00B14FB0" w:rsidRDefault="00B14FB0">
      <w:pPr>
        <w:spacing w:line="260" w:lineRule="exact"/>
        <w:ind w:firstLine="284"/>
        <w:rPr>
          <w:rFonts w:ascii="Times New Roman" w:hAnsi="Times New Roman"/>
          <w:sz w:val="24"/>
        </w:rPr>
      </w:pPr>
      <w:r w:rsidRPr="00B14FB0">
        <w:rPr>
          <w:rFonts w:ascii="Times New Roman" w:hAnsi="Times New Roman"/>
          <w:sz w:val="24"/>
        </w:rPr>
        <w:t xml:space="preserve">b. De toezichtcategorie “Betaalinstellingen en </w:t>
      </w:r>
      <w:proofErr w:type="spellStart"/>
      <w:r w:rsidRPr="00B14FB0">
        <w:rPr>
          <w:rFonts w:ascii="Times New Roman" w:hAnsi="Times New Roman"/>
          <w:sz w:val="24"/>
        </w:rPr>
        <w:t>elektronischgeldinstellingen</w:t>
      </w:r>
      <w:proofErr w:type="spellEnd"/>
      <w:r w:rsidRPr="00B14FB0">
        <w:rPr>
          <w:rFonts w:ascii="Times New Roman" w:hAnsi="Times New Roman"/>
          <w:sz w:val="24"/>
        </w:rPr>
        <w:t>” wordt als volgt gewijzigd:</w:t>
      </w:r>
    </w:p>
    <w:p w:rsidRPr="00B14FB0" w:rsidR="00B14FB0" w:rsidP="00B14FB0" w:rsidRDefault="00B14FB0">
      <w:pPr>
        <w:spacing w:line="260" w:lineRule="exact"/>
        <w:ind w:firstLine="284"/>
        <w:rPr>
          <w:rFonts w:ascii="Times New Roman" w:hAnsi="Times New Roman"/>
          <w:sz w:val="24"/>
        </w:rPr>
      </w:pPr>
      <w:r w:rsidRPr="00B14FB0">
        <w:rPr>
          <w:rFonts w:ascii="Times New Roman" w:hAnsi="Times New Roman"/>
          <w:sz w:val="24"/>
        </w:rPr>
        <w:t xml:space="preserve">1°. </w:t>
      </w:r>
      <w:proofErr w:type="gramStart"/>
      <w:r w:rsidRPr="00B14FB0">
        <w:rPr>
          <w:rFonts w:ascii="Times New Roman" w:hAnsi="Times New Roman"/>
          <w:sz w:val="24"/>
        </w:rPr>
        <w:t>de</w:t>
      </w:r>
      <w:proofErr w:type="gramEnd"/>
      <w:r w:rsidRPr="00B14FB0">
        <w:rPr>
          <w:rFonts w:ascii="Times New Roman" w:hAnsi="Times New Roman"/>
          <w:sz w:val="24"/>
        </w:rPr>
        <w:t xml:space="preserve"> toezichtcategorie komt te luiden ”Betaalinstellingen, clearinginstellingen en </w:t>
      </w:r>
      <w:proofErr w:type="spellStart"/>
      <w:r w:rsidRPr="00B14FB0">
        <w:rPr>
          <w:rFonts w:ascii="Times New Roman" w:hAnsi="Times New Roman"/>
          <w:sz w:val="24"/>
        </w:rPr>
        <w:t>elektronischgeldinstellingen</w:t>
      </w:r>
      <w:proofErr w:type="spellEnd"/>
      <w:r w:rsidRPr="00B14FB0">
        <w:rPr>
          <w:rFonts w:ascii="Times New Roman" w:hAnsi="Times New Roman"/>
          <w:sz w:val="24"/>
        </w:rPr>
        <w:t>”;</w:t>
      </w:r>
    </w:p>
    <w:p w:rsidRPr="00B14FB0" w:rsidR="00B14FB0" w:rsidP="00B14FB0" w:rsidRDefault="00B14FB0">
      <w:pPr>
        <w:spacing w:line="260" w:lineRule="exact"/>
        <w:ind w:firstLine="284"/>
        <w:rPr>
          <w:rFonts w:ascii="Times New Roman" w:hAnsi="Times New Roman"/>
          <w:sz w:val="24"/>
        </w:rPr>
      </w:pPr>
      <w:r w:rsidRPr="00B14FB0">
        <w:rPr>
          <w:rFonts w:ascii="Times New Roman" w:hAnsi="Times New Roman"/>
          <w:sz w:val="24"/>
        </w:rPr>
        <w:t xml:space="preserve">2°. </w:t>
      </w:r>
      <w:proofErr w:type="gramStart"/>
      <w:r w:rsidRPr="00B14FB0">
        <w:rPr>
          <w:rFonts w:ascii="Times New Roman" w:hAnsi="Times New Roman"/>
          <w:sz w:val="24"/>
        </w:rPr>
        <w:t>in</w:t>
      </w:r>
      <w:proofErr w:type="gramEnd"/>
      <w:r w:rsidRPr="00B14FB0">
        <w:rPr>
          <w:rFonts w:ascii="Times New Roman" w:hAnsi="Times New Roman"/>
          <w:sz w:val="24"/>
        </w:rPr>
        <w:t xml:space="preserve"> de kolom “Personen” wordt in onderdeel b “artikel 2:10a” vervangen door: artikel 2:10a of artikel 2:10e;</w:t>
      </w:r>
    </w:p>
    <w:p w:rsidRPr="00B14FB0" w:rsidR="00B14FB0" w:rsidP="00B14FB0" w:rsidRDefault="00B14FB0">
      <w:pPr>
        <w:spacing w:line="260" w:lineRule="exact"/>
        <w:ind w:firstLine="284"/>
        <w:rPr>
          <w:rFonts w:ascii="Times New Roman" w:hAnsi="Times New Roman"/>
          <w:sz w:val="24"/>
        </w:rPr>
      </w:pPr>
      <w:r w:rsidRPr="00B14FB0">
        <w:rPr>
          <w:rFonts w:ascii="Times New Roman" w:hAnsi="Times New Roman"/>
          <w:sz w:val="24"/>
        </w:rPr>
        <w:t xml:space="preserve">3°. </w:t>
      </w:r>
      <w:proofErr w:type="gramStart"/>
      <w:r w:rsidRPr="00B14FB0">
        <w:rPr>
          <w:rFonts w:ascii="Times New Roman" w:hAnsi="Times New Roman"/>
          <w:sz w:val="24"/>
        </w:rPr>
        <w:t>in</w:t>
      </w:r>
      <w:proofErr w:type="gramEnd"/>
      <w:r w:rsidRPr="00B14FB0">
        <w:rPr>
          <w:rFonts w:ascii="Times New Roman" w:hAnsi="Times New Roman"/>
          <w:sz w:val="24"/>
        </w:rPr>
        <w:t xml:space="preserve"> de kolom personen wordt, onder verlettering van de onder delen b en c tot c en d, een onderdeel ingevoegd, luidende:</w:t>
      </w:r>
    </w:p>
    <w:p w:rsidRPr="00B14FB0" w:rsidR="00B14FB0" w:rsidP="00B14FB0" w:rsidRDefault="00B14FB0">
      <w:pPr>
        <w:spacing w:line="260" w:lineRule="exact"/>
        <w:ind w:firstLine="284"/>
        <w:rPr>
          <w:rFonts w:ascii="Times New Roman" w:hAnsi="Times New Roman"/>
          <w:sz w:val="24"/>
        </w:rPr>
      </w:pPr>
      <w:r w:rsidRPr="00B14FB0">
        <w:rPr>
          <w:rFonts w:ascii="Times New Roman" w:hAnsi="Times New Roman"/>
          <w:sz w:val="24"/>
        </w:rPr>
        <w:lastRenderedPageBreak/>
        <w:t xml:space="preserve">b. Clearinginstellingen waaraan een vergunning is verleend als bedoeld in artikel 2:4 van de </w:t>
      </w:r>
      <w:proofErr w:type="spellStart"/>
      <w:r w:rsidRPr="00B14FB0">
        <w:rPr>
          <w:rFonts w:ascii="Times New Roman" w:hAnsi="Times New Roman"/>
          <w:sz w:val="24"/>
        </w:rPr>
        <w:t>Wft</w:t>
      </w:r>
      <w:proofErr w:type="spellEnd"/>
      <w:r w:rsidRPr="00B14FB0">
        <w:rPr>
          <w:rFonts w:ascii="Times New Roman" w:hAnsi="Times New Roman"/>
          <w:sz w:val="24"/>
        </w:rPr>
        <w:t>.;</w:t>
      </w:r>
    </w:p>
    <w:p w:rsidRPr="00B14FB0" w:rsidR="00B14FB0" w:rsidP="00B14FB0" w:rsidRDefault="00B14FB0">
      <w:pPr>
        <w:spacing w:line="260" w:lineRule="exact"/>
        <w:ind w:firstLine="284"/>
        <w:rPr>
          <w:rFonts w:ascii="Times New Roman" w:hAnsi="Times New Roman"/>
          <w:sz w:val="24"/>
        </w:rPr>
      </w:pPr>
      <w:r w:rsidRPr="00B14FB0">
        <w:rPr>
          <w:rFonts w:ascii="Times New Roman" w:hAnsi="Times New Roman"/>
          <w:sz w:val="24"/>
        </w:rPr>
        <w:t xml:space="preserve">4°. </w:t>
      </w:r>
      <w:proofErr w:type="gramStart"/>
      <w:r w:rsidRPr="00B14FB0">
        <w:rPr>
          <w:rFonts w:ascii="Times New Roman" w:hAnsi="Times New Roman"/>
          <w:sz w:val="24"/>
        </w:rPr>
        <w:t>in</w:t>
      </w:r>
      <w:proofErr w:type="gramEnd"/>
      <w:r w:rsidRPr="00B14FB0">
        <w:rPr>
          <w:rFonts w:ascii="Times New Roman" w:hAnsi="Times New Roman"/>
          <w:sz w:val="24"/>
        </w:rPr>
        <w:t xml:space="preserve"> de opsomming van artikelen in de kolom “Wetsverwijzing” wordt in de numerieke volgorde ingevoegd: artikel 2:4 </w:t>
      </w:r>
      <w:proofErr w:type="spellStart"/>
      <w:r w:rsidRPr="00B14FB0">
        <w:rPr>
          <w:rFonts w:ascii="Times New Roman" w:hAnsi="Times New Roman"/>
          <w:sz w:val="24"/>
        </w:rPr>
        <w:t>Wft</w:t>
      </w:r>
      <w:proofErr w:type="spellEnd"/>
      <w:r w:rsidRPr="00B14FB0">
        <w:rPr>
          <w:rFonts w:ascii="Times New Roman" w:hAnsi="Times New Roman"/>
          <w:sz w:val="24"/>
        </w:rPr>
        <w:t>;</w:t>
      </w:r>
    </w:p>
    <w:p w:rsidRPr="00B14FB0" w:rsidR="00B14FB0" w:rsidP="00B14FB0" w:rsidRDefault="00B14FB0">
      <w:pPr>
        <w:spacing w:line="260" w:lineRule="exact"/>
        <w:ind w:firstLine="284"/>
        <w:rPr>
          <w:rFonts w:ascii="Times New Roman" w:hAnsi="Times New Roman"/>
          <w:sz w:val="24"/>
        </w:rPr>
      </w:pPr>
      <w:r w:rsidRPr="00B14FB0">
        <w:rPr>
          <w:rFonts w:ascii="Times New Roman" w:hAnsi="Times New Roman"/>
          <w:sz w:val="24"/>
        </w:rPr>
        <w:t xml:space="preserve">5°. </w:t>
      </w:r>
      <w:proofErr w:type="gramStart"/>
      <w:r w:rsidRPr="00B14FB0">
        <w:rPr>
          <w:rFonts w:ascii="Times New Roman" w:hAnsi="Times New Roman"/>
          <w:sz w:val="24"/>
        </w:rPr>
        <w:t>in</w:t>
      </w:r>
      <w:proofErr w:type="gramEnd"/>
      <w:r w:rsidRPr="00B14FB0">
        <w:rPr>
          <w:rFonts w:ascii="Times New Roman" w:hAnsi="Times New Roman"/>
          <w:sz w:val="24"/>
        </w:rPr>
        <w:t xml:space="preserve"> de opsomming van artikelen in de kolom “Wetsverwijzing” wordt in de numerieke volgorde ingevoegd: artikel 2:10e </w:t>
      </w:r>
      <w:proofErr w:type="spellStart"/>
      <w:r w:rsidRPr="00B14FB0">
        <w:rPr>
          <w:rFonts w:ascii="Times New Roman" w:hAnsi="Times New Roman"/>
          <w:sz w:val="24"/>
        </w:rPr>
        <w:t>Wft</w:t>
      </w:r>
      <w:proofErr w:type="spellEnd"/>
      <w:r w:rsidRPr="00B14FB0">
        <w:rPr>
          <w:rFonts w:ascii="Times New Roman" w:hAnsi="Times New Roman"/>
          <w:sz w:val="24"/>
        </w:rPr>
        <w:t>;</w:t>
      </w:r>
    </w:p>
    <w:p w:rsidRPr="00B14FB0" w:rsidR="00B14FB0" w:rsidP="00B14FB0" w:rsidRDefault="00B14FB0">
      <w:pPr>
        <w:spacing w:line="260" w:lineRule="exact"/>
        <w:rPr>
          <w:rFonts w:ascii="Times New Roman" w:hAnsi="Times New Roman"/>
          <w:sz w:val="24"/>
        </w:rPr>
      </w:pPr>
    </w:p>
    <w:p w:rsidRPr="00B14FB0" w:rsidR="00B14FB0" w:rsidP="00B14FB0" w:rsidRDefault="00B14FB0">
      <w:pPr>
        <w:spacing w:line="260" w:lineRule="exact"/>
        <w:ind w:firstLine="284"/>
        <w:rPr>
          <w:rFonts w:ascii="Times New Roman" w:hAnsi="Times New Roman"/>
          <w:sz w:val="24"/>
        </w:rPr>
      </w:pPr>
      <w:proofErr w:type="gramStart"/>
      <w:r w:rsidRPr="00B14FB0">
        <w:rPr>
          <w:rFonts w:ascii="Times New Roman" w:hAnsi="Times New Roman"/>
          <w:sz w:val="24"/>
        </w:rPr>
        <w:t>c.</w:t>
      </w:r>
      <w:proofErr w:type="gramEnd"/>
      <w:r w:rsidRPr="00B14FB0">
        <w:rPr>
          <w:rFonts w:ascii="Times New Roman" w:hAnsi="Times New Roman"/>
          <w:sz w:val="24"/>
        </w:rPr>
        <w:t xml:space="preserve"> </w:t>
      </w:r>
      <w:proofErr w:type="gramStart"/>
      <w:r w:rsidRPr="00B14FB0">
        <w:rPr>
          <w:rFonts w:ascii="Times New Roman" w:hAnsi="Times New Roman"/>
          <w:sz w:val="24"/>
        </w:rPr>
        <w:t>de</w:t>
      </w:r>
      <w:proofErr w:type="gramEnd"/>
      <w:r w:rsidRPr="00B14FB0">
        <w:rPr>
          <w:rFonts w:ascii="Times New Roman" w:hAnsi="Times New Roman"/>
          <w:sz w:val="24"/>
        </w:rPr>
        <w:t xml:space="preserve"> percentages zoals opgenomen in de kolom “Procentuele aandelen” behorende bij de navolgende toezichtcategorieën komen te luiden:</w:t>
      </w:r>
    </w:p>
    <w:tbl>
      <w:tblPr>
        <w:tblW w:w="7515" w:type="dxa"/>
        <w:tblInd w:w="113" w:type="dxa"/>
        <w:tblCellMar>
          <w:left w:w="0" w:type="dxa"/>
          <w:right w:w="0" w:type="dxa"/>
        </w:tblCellMar>
        <w:tblLook w:val="04A0" w:firstRow="1" w:lastRow="0" w:firstColumn="1" w:lastColumn="0" w:noHBand="0" w:noVBand="1"/>
      </w:tblPr>
      <w:tblGrid>
        <w:gridCol w:w="6232"/>
        <w:gridCol w:w="291"/>
        <w:gridCol w:w="992"/>
      </w:tblGrid>
      <w:tr w:rsidRPr="00B14FB0" w:rsidR="00B14FB0" w:rsidTr="004A08EE">
        <w:tc>
          <w:tcPr>
            <w:tcW w:w="6232" w:type="dxa"/>
            <w:tcBorders>
              <w:top w:val="single" w:color="auto" w:sz="8" w:space="0"/>
              <w:left w:val="single" w:color="auto" w:sz="8" w:space="0"/>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Beleggingsinstellingen</w:t>
            </w:r>
          </w:p>
        </w:tc>
        <w:tc>
          <w:tcPr>
            <w:tcW w:w="291" w:type="dxa"/>
            <w:tcBorders>
              <w:top w:val="single" w:color="auto" w:sz="8" w:space="0"/>
              <w:left w:val="nil"/>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w:t>
            </w:r>
          </w:p>
        </w:tc>
        <w:tc>
          <w:tcPr>
            <w:tcW w:w="99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3,8%</w:t>
            </w:r>
          </w:p>
        </w:tc>
      </w:tr>
      <w:tr w:rsidRPr="00B14FB0" w:rsidR="00B14FB0" w:rsidTr="004A08EE">
        <w:tc>
          <w:tcPr>
            <w:tcW w:w="6232" w:type="dxa"/>
            <w:tcBorders>
              <w:top w:val="nil"/>
              <w:left w:val="single" w:color="auto" w:sz="8" w:space="0"/>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Beleggingsondernemingen niet voor eigen rekening</w:t>
            </w:r>
          </w:p>
        </w:tc>
        <w:tc>
          <w:tcPr>
            <w:tcW w:w="291" w:type="dxa"/>
            <w:tcBorders>
              <w:top w:val="nil"/>
              <w:left w:val="nil"/>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3,1%</w:t>
            </w:r>
          </w:p>
        </w:tc>
      </w:tr>
      <w:tr w:rsidRPr="00B14FB0" w:rsidR="00B14FB0" w:rsidTr="004A08EE">
        <w:tc>
          <w:tcPr>
            <w:tcW w:w="6232" w:type="dxa"/>
            <w:tcBorders>
              <w:top w:val="nil"/>
              <w:left w:val="single" w:color="auto" w:sz="8" w:space="0"/>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Beleggingsondernemingen voor eigen rekening</w:t>
            </w:r>
          </w:p>
        </w:tc>
        <w:tc>
          <w:tcPr>
            <w:tcW w:w="291" w:type="dxa"/>
            <w:tcBorders>
              <w:top w:val="nil"/>
              <w:left w:val="nil"/>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0,3%</w:t>
            </w:r>
          </w:p>
        </w:tc>
      </w:tr>
      <w:tr w:rsidRPr="00B14FB0" w:rsidR="00B14FB0" w:rsidTr="004A08EE">
        <w:tc>
          <w:tcPr>
            <w:tcW w:w="6232" w:type="dxa"/>
            <w:tcBorders>
              <w:top w:val="nil"/>
              <w:left w:val="single" w:color="auto" w:sz="8" w:space="0"/>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xml:space="preserve">Betaalinstellingen, clearinginstellingen en </w:t>
            </w:r>
            <w:proofErr w:type="spellStart"/>
            <w:r w:rsidRPr="00B14FB0">
              <w:rPr>
                <w:rFonts w:ascii="Times New Roman" w:hAnsi="Times New Roman"/>
                <w:sz w:val="24"/>
              </w:rPr>
              <w:t>elektronischgeldinstellingen</w:t>
            </w:r>
            <w:proofErr w:type="spellEnd"/>
          </w:p>
        </w:tc>
        <w:tc>
          <w:tcPr>
            <w:tcW w:w="291" w:type="dxa"/>
            <w:tcBorders>
              <w:top w:val="nil"/>
              <w:left w:val="nil"/>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4,2%</w:t>
            </w:r>
          </w:p>
        </w:tc>
      </w:tr>
      <w:tr w:rsidRPr="00B14FB0" w:rsidR="00B14FB0" w:rsidTr="004A08EE">
        <w:tc>
          <w:tcPr>
            <w:tcW w:w="6232" w:type="dxa"/>
            <w:tcBorders>
              <w:top w:val="nil"/>
              <w:left w:val="single" w:color="auto" w:sz="8" w:space="0"/>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xml:space="preserve">Pensioenfondsen en </w:t>
            </w:r>
            <w:proofErr w:type="spellStart"/>
            <w:r w:rsidRPr="00B14FB0">
              <w:rPr>
                <w:rFonts w:ascii="Times New Roman" w:hAnsi="Times New Roman"/>
                <w:sz w:val="24"/>
              </w:rPr>
              <w:t>premiepensioeninstellingen</w:t>
            </w:r>
            <w:proofErr w:type="spellEnd"/>
          </w:p>
        </w:tc>
        <w:tc>
          <w:tcPr>
            <w:tcW w:w="291" w:type="dxa"/>
            <w:tcBorders>
              <w:top w:val="nil"/>
              <w:left w:val="nil"/>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36,5%</w:t>
            </w:r>
          </w:p>
        </w:tc>
      </w:tr>
      <w:tr w:rsidRPr="00B14FB0" w:rsidR="00B14FB0" w:rsidTr="004A08EE">
        <w:tc>
          <w:tcPr>
            <w:tcW w:w="6232" w:type="dxa"/>
            <w:tcBorders>
              <w:top w:val="nil"/>
              <w:left w:val="single" w:color="auto" w:sz="8" w:space="0"/>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Trustkantoren</w:t>
            </w:r>
          </w:p>
        </w:tc>
        <w:tc>
          <w:tcPr>
            <w:tcW w:w="291" w:type="dxa"/>
            <w:tcBorders>
              <w:top w:val="nil"/>
              <w:left w:val="nil"/>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4,4%</w:t>
            </w:r>
          </w:p>
        </w:tc>
      </w:tr>
      <w:tr w:rsidRPr="00B14FB0" w:rsidR="00B14FB0" w:rsidTr="004A08EE">
        <w:tc>
          <w:tcPr>
            <w:tcW w:w="6232" w:type="dxa"/>
            <w:tcBorders>
              <w:top w:val="nil"/>
              <w:left w:val="single" w:color="auto" w:sz="8" w:space="0"/>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Verzekeraars niet zijnde zorgverzekeraars</w:t>
            </w:r>
          </w:p>
        </w:tc>
        <w:tc>
          <w:tcPr>
            <w:tcW w:w="291" w:type="dxa"/>
            <w:tcBorders>
              <w:top w:val="nil"/>
              <w:left w:val="nil"/>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40,9%</w:t>
            </w:r>
          </w:p>
        </w:tc>
      </w:tr>
      <w:tr w:rsidRPr="00B14FB0" w:rsidR="00B14FB0" w:rsidTr="004A08EE">
        <w:tc>
          <w:tcPr>
            <w:tcW w:w="6232" w:type="dxa"/>
            <w:tcBorders>
              <w:top w:val="nil"/>
              <w:left w:val="single" w:color="auto" w:sz="8" w:space="0"/>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Zorgverzekeraars</w:t>
            </w:r>
          </w:p>
        </w:tc>
        <w:tc>
          <w:tcPr>
            <w:tcW w:w="291" w:type="dxa"/>
            <w:tcBorders>
              <w:top w:val="nil"/>
              <w:left w:val="nil"/>
              <w:bottom w:val="single" w:color="auto" w:sz="8" w:space="0"/>
              <w:right w:val="nil"/>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w:t>
            </w:r>
          </w:p>
        </w:tc>
        <w:tc>
          <w:tcPr>
            <w:tcW w:w="992" w:type="dxa"/>
            <w:tcBorders>
              <w:top w:val="nil"/>
              <w:left w:val="nil"/>
              <w:bottom w:val="single" w:color="auto" w:sz="8" w:space="0"/>
              <w:right w:val="single" w:color="auto" w:sz="8" w:space="0"/>
            </w:tcBorders>
            <w:tcMar>
              <w:top w:w="0" w:type="dxa"/>
              <w:left w:w="108" w:type="dxa"/>
              <w:bottom w:w="0" w:type="dxa"/>
              <w:right w:w="108" w:type="dxa"/>
            </w:tcMar>
            <w:hideMark/>
          </w:tcPr>
          <w:p w:rsidRPr="00B14FB0" w:rsidR="00B14FB0" w:rsidP="004A08EE" w:rsidRDefault="00B14FB0">
            <w:pPr>
              <w:keepNext/>
              <w:spacing w:line="260" w:lineRule="exact"/>
              <w:rPr>
                <w:rFonts w:ascii="Times New Roman" w:hAnsi="Times New Roman" w:eastAsia="Calibri"/>
                <w:sz w:val="24"/>
              </w:rPr>
            </w:pPr>
            <w:r w:rsidRPr="00B14FB0">
              <w:rPr>
                <w:rFonts w:ascii="Times New Roman" w:hAnsi="Times New Roman"/>
                <w:sz w:val="24"/>
              </w:rPr>
              <w:t>  6,8%</w:t>
            </w:r>
          </w:p>
        </w:tc>
      </w:tr>
    </w:tbl>
    <w:p w:rsidRPr="00B14FB0" w:rsidR="00B14FB0" w:rsidP="00B14FB0" w:rsidRDefault="00B14FB0">
      <w:pPr>
        <w:rPr>
          <w:rFonts w:ascii="Times New Roman" w:hAnsi="Times New Roman"/>
          <w:sz w:val="24"/>
        </w:rPr>
      </w:pPr>
    </w:p>
    <w:p w:rsidRPr="00B14FB0" w:rsidR="00B14FB0" w:rsidP="00B14FB0" w:rsidRDefault="00B14FB0">
      <w:pPr>
        <w:rPr>
          <w:rFonts w:ascii="Times New Roman" w:hAnsi="Times New Roman"/>
          <w:sz w:val="24"/>
        </w:rPr>
      </w:pPr>
      <w:r w:rsidRPr="00B14FB0">
        <w:rPr>
          <w:rFonts w:ascii="Times New Roman" w:hAnsi="Times New Roman"/>
          <w:sz w:val="24"/>
        </w:rPr>
        <w:t>L</w:t>
      </w:r>
    </w:p>
    <w:p w:rsidRPr="00B14FB0" w:rsidR="00B14FB0" w:rsidP="00B14FB0" w:rsidRDefault="00B14FB0">
      <w:pPr>
        <w:rPr>
          <w:rFonts w:ascii="Times New Roman" w:hAnsi="Times New Roman"/>
          <w:sz w:val="24"/>
        </w:rPr>
      </w:pPr>
    </w:p>
    <w:p w:rsidRPr="00B14FB0" w:rsidR="00B14FB0" w:rsidP="00B14FB0" w:rsidRDefault="00B14FB0">
      <w:pPr>
        <w:spacing w:line="260" w:lineRule="exact"/>
        <w:ind w:firstLine="284"/>
        <w:rPr>
          <w:rFonts w:ascii="Times New Roman" w:hAnsi="Times New Roman"/>
          <w:sz w:val="24"/>
        </w:rPr>
      </w:pPr>
      <w:r w:rsidRPr="00B14FB0">
        <w:rPr>
          <w:rFonts w:ascii="Times New Roman" w:hAnsi="Times New Roman"/>
          <w:sz w:val="24"/>
        </w:rPr>
        <w:t>Na bijlage II wordt een bijlage toegevoegd, luidende:</w:t>
      </w:r>
    </w:p>
    <w:p w:rsidRPr="00B14FB0" w:rsidR="00B14FB0" w:rsidP="00B14FB0" w:rsidRDefault="00B14FB0">
      <w:pPr>
        <w:spacing w:line="260" w:lineRule="exact"/>
        <w:rPr>
          <w:rFonts w:ascii="Times New Roman" w:hAnsi="Times New Roman"/>
          <w:sz w:val="24"/>
        </w:rPr>
      </w:pPr>
    </w:p>
    <w:p w:rsidRPr="00B14FB0" w:rsidR="00B14FB0" w:rsidP="00B14FB0" w:rsidRDefault="00B14FB0">
      <w:pPr>
        <w:spacing w:line="260" w:lineRule="exact"/>
        <w:rPr>
          <w:rFonts w:ascii="Times New Roman" w:hAnsi="Times New Roman"/>
          <w:sz w:val="24"/>
        </w:rPr>
      </w:pPr>
      <w:r w:rsidRPr="00B14FB0">
        <w:rPr>
          <w:rFonts w:ascii="Times New Roman" w:hAnsi="Times New Roman"/>
          <w:b/>
          <w:sz w:val="24"/>
        </w:rPr>
        <w:t>Bijlage III. Behorend bij de artikelen 11 en 13</w:t>
      </w:r>
    </w:p>
    <w:p w:rsidRPr="00B14FB0" w:rsidR="00B14FB0" w:rsidP="00B14FB0" w:rsidRDefault="00B14FB0">
      <w:pPr>
        <w:spacing w:line="260" w:lineRule="exact"/>
        <w:rPr>
          <w:rFonts w:ascii="Times New Roman" w:hAnsi="Times New Roman"/>
          <w:sz w:val="24"/>
        </w:rPr>
      </w:pPr>
    </w:p>
    <w:p w:rsidRPr="00B14FB0" w:rsidR="00B14FB0" w:rsidP="00B14FB0" w:rsidRDefault="00B14FB0">
      <w:pPr>
        <w:spacing w:line="260" w:lineRule="exact"/>
        <w:rPr>
          <w:rFonts w:ascii="Times New Roman" w:hAnsi="Times New Roman"/>
          <w:b/>
          <w:sz w:val="24"/>
        </w:rPr>
      </w:pPr>
      <w:r w:rsidRPr="00B14FB0">
        <w:rPr>
          <w:rFonts w:ascii="Times New Roman" w:hAnsi="Times New Roman"/>
          <w:b/>
          <w:sz w:val="24"/>
        </w:rPr>
        <w:t>Toezichthouder: de Nederlandsche Bank</w:t>
      </w:r>
    </w:p>
    <w:p w:rsidRPr="00B14FB0" w:rsidR="00B14FB0" w:rsidP="00B14FB0" w:rsidRDefault="00B14FB0">
      <w:pPr>
        <w:rPr>
          <w:rFonts w:ascii="Times New Roman" w:hAnsi="Times New Roman"/>
          <w:sz w:val="24"/>
        </w:rPr>
      </w:pPr>
    </w:p>
    <w:tbl>
      <w:tblPr>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27"/>
        <w:gridCol w:w="1276"/>
        <w:gridCol w:w="1383"/>
        <w:gridCol w:w="1877"/>
        <w:gridCol w:w="2551"/>
      </w:tblGrid>
      <w:tr w:rsidRPr="00B14FB0" w:rsidR="00B14FB0" w:rsidTr="00B14FB0">
        <w:tc>
          <w:tcPr>
            <w:tcW w:w="2127" w:type="dxa"/>
            <w:tcBorders>
              <w:top w:val="nil"/>
              <w:left w:val="nil"/>
              <w:bottom w:val="nil"/>
              <w:right w:val="nil"/>
            </w:tcBorders>
            <w:shd w:val="clear" w:color="auto" w:fill="auto"/>
          </w:tcPr>
          <w:p w:rsidRPr="00B14FB0" w:rsidR="00B14FB0" w:rsidP="004A08EE" w:rsidRDefault="00B14FB0">
            <w:pPr>
              <w:ind w:left="-57" w:right="-57"/>
              <w:rPr>
                <w:rFonts w:ascii="Times New Roman" w:hAnsi="Times New Roman"/>
                <w:bCs/>
                <w:sz w:val="24"/>
                <w:lang w:eastAsia="en-US"/>
              </w:rPr>
            </w:pPr>
            <w:r w:rsidRPr="00B14FB0">
              <w:rPr>
                <w:rFonts w:ascii="Times New Roman" w:hAnsi="Times New Roman"/>
                <w:bCs/>
                <w:sz w:val="24"/>
                <w:lang w:eastAsia="en-US"/>
              </w:rPr>
              <w:t>Toezichtcategorie</w:t>
            </w:r>
          </w:p>
        </w:tc>
        <w:tc>
          <w:tcPr>
            <w:tcW w:w="1276" w:type="dxa"/>
            <w:tcBorders>
              <w:top w:val="nil"/>
              <w:left w:val="nil"/>
              <w:bottom w:val="nil"/>
              <w:right w:val="nil"/>
            </w:tcBorders>
            <w:shd w:val="clear" w:color="auto" w:fill="auto"/>
          </w:tcPr>
          <w:p w:rsidRPr="00B14FB0" w:rsidR="00B14FB0" w:rsidP="004A08EE" w:rsidRDefault="00B14FB0">
            <w:pPr>
              <w:ind w:left="-57" w:right="-57"/>
              <w:rPr>
                <w:rFonts w:ascii="Times New Roman" w:hAnsi="Times New Roman"/>
                <w:bCs/>
                <w:sz w:val="24"/>
                <w:lang w:eastAsia="en-US"/>
              </w:rPr>
            </w:pPr>
            <w:r w:rsidRPr="00B14FB0">
              <w:rPr>
                <w:rFonts w:ascii="Times New Roman" w:hAnsi="Times New Roman"/>
                <w:bCs/>
                <w:sz w:val="24"/>
                <w:lang w:eastAsia="en-US"/>
              </w:rPr>
              <w:t>Procentueel aandeel</w:t>
            </w:r>
          </w:p>
          <w:p w:rsidRPr="00B14FB0" w:rsidR="00B14FB0" w:rsidP="004A08EE" w:rsidRDefault="00B14FB0">
            <w:pPr>
              <w:ind w:left="-57" w:right="-57"/>
              <w:rPr>
                <w:rFonts w:ascii="Times New Roman" w:hAnsi="Times New Roman"/>
                <w:bCs/>
                <w:sz w:val="24"/>
                <w:lang w:eastAsia="en-US"/>
              </w:rPr>
            </w:pPr>
          </w:p>
        </w:tc>
        <w:tc>
          <w:tcPr>
            <w:tcW w:w="1383" w:type="dxa"/>
            <w:tcBorders>
              <w:top w:val="nil"/>
              <w:left w:val="nil"/>
              <w:bottom w:val="nil"/>
              <w:right w:val="nil"/>
            </w:tcBorders>
            <w:shd w:val="clear" w:color="auto" w:fill="auto"/>
          </w:tcPr>
          <w:p w:rsidRPr="00B14FB0" w:rsidR="00B14FB0" w:rsidP="004A08EE" w:rsidRDefault="00B14FB0">
            <w:pPr>
              <w:ind w:left="-57" w:right="-57"/>
              <w:rPr>
                <w:rFonts w:ascii="Times New Roman" w:hAnsi="Times New Roman"/>
                <w:bCs/>
                <w:sz w:val="24"/>
                <w:lang w:eastAsia="en-US"/>
              </w:rPr>
            </w:pPr>
            <w:r w:rsidRPr="00B14FB0">
              <w:rPr>
                <w:rFonts w:ascii="Times New Roman" w:hAnsi="Times New Roman"/>
                <w:bCs/>
                <w:sz w:val="24"/>
                <w:lang w:eastAsia="en-US"/>
              </w:rPr>
              <w:t>Personen</w:t>
            </w:r>
          </w:p>
        </w:tc>
        <w:tc>
          <w:tcPr>
            <w:tcW w:w="1877" w:type="dxa"/>
            <w:tcBorders>
              <w:top w:val="nil"/>
              <w:left w:val="nil"/>
              <w:bottom w:val="nil"/>
              <w:right w:val="nil"/>
            </w:tcBorders>
            <w:shd w:val="clear" w:color="auto" w:fill="auto"/>
          </w:tcPr>
          <w:p w:rsidRPr="00B14FB0" w:rsidR="00B14FB0" w:rsidP="004A08EE" w:rsidRDefault="00B14FB0">
            <w:pPr>
              <w:rPr>
                <w:rFonts w:ascii="Times New Roman" w:hAnsi="Times New Roman"/>
                <w:bCs/>
                <w:sz w:val="24"/>
                <w:lang w:eastAsia="en-US"/>
              </w:rPr>
            </w:pPr>
            <w:r w:rsidRPr="00B14FB0">
              <w:rPr>
                <w:rFonts w:ascii="Times New Roman" w:hAnsi="Times New Roman"/>
                <w:bCs/>
                <w:sz w:val="24"/>
                <w:lang w:eastAsia="en-US"/>
              </w:rPr>
              <w:t>Wetsverwijzing</w:t>
            </w:r>
          </w:p>
        </w:tc>
        <w:tc>
          <w:tcPr>
            <w:tcW w:w="2551" w:type="dxa"/>
            <w:tcBorders>
              <w:top w:val="nil"/>
              <w:left w:val="nil"/>
              <w:bottom w:val="nil"/>
              <w:right w:val="nil"/>
            </w:tcBorders>
            <w:shd w:val="clear" w:color="auto" w:fill="auto"/>
          </w:tcPr>
          <w:p w:rsidRPr="00B14FB0" w:rsidR="00B14FB0" w:rsidP="004A08EE" w:rsidRDefault="00B14FB0">
            <w:pPr>
              <w:rPr>
                <w:rFonts w:ascii="Times New Roman" w:hAnsi="Times New Roman"/>
                <w:bCs/>
                <w:sz w:val="24"/>
                <w:lang w:eastAsia="en-US"/>
              </w:rPr>
            </w:pPr>
            <w:r w:rsidRPr="00B14FB0">
              <w:rPr>
                <w:rFonts w:ascii="Times New Roman" w:hAnsi="Times New Roman"/>
                <w:bCs/>
                <w:sz w:val="24"/>
                <w:lang w:eastAsia="en-US"/>
              </w:rPr>
              <w:t>Maatstaf</w:t>
            </w:r>
          </w:p>
        </w:tc>
      </w:tr>
      <w:tr w:rsidRPr="00B14FB0" w:rsidR="00B14FB0" w:rsidTr="00B14FB0">
        <w:tc>
          <w:tcPr>
            <w:tcW w:w="2127" w:type="dxa"/>
            <w:tcBorders>
              <w:top w:val="nil"/>
              <w:left w:val="nil"/>
              <w:bottom w:val="nil"/>
              <w:right w:val="nil"/>
            </w:tcBorders>
            <w:shd w:val="clear" w:color="auto" w:fill="auto"/>
          </w:tcPr>
          <w:p w:rsidRPr="00B14FB0" w:rsidR="00B14FB0" w:rsidP="004A08EE" w:rsidRDefault="00B14FB0">
            <w:pPr>
              <w:ind w:left="-57" w:right="-57"/>
              <w:rPr>
                <w:rFonts w:ascii="Times New Roman" w:hAnsi="Times New Roman"/>
                <w:sz w:val="24"/>
                <w:lang w:eastAsia="en-US"/>
              </w:rPr>
            </w:pPr>
            <w:r w:rsidRPr="00B14FB0">
              <w:rPr>
                <w:rFonts w:ascii="Times New Roman" w:hAnsi="Times New Roman"/>
                <w:sz w:val="24"/>
                <w:lang w:eastAsia="en-US"/>
              </w:rPr>
              <w:t xml:space="preserve">Banken </w:t>
            </w:r>
          </w:p>
        </w:tc>
        <w:tc>
          <w:tcPr>
            <w:tcW w:w="1276" w:type="dxa"/>
            <w:tcBorders>
              <w:top w:val="nil"/>
              <w:left w:val="nil"/>
              <w:bottom w:val="nil"/>
              <w:right w:val="nil"/>
            </w:tcBorders>
            <w:shd w:val="clear" w:color="auto" w:fill="auto"/>
          </w:tcPr>
          <w:p w:rsidRPr="00B14FB0" w:rsidR="00B14FB0" w:rsidP="004A08EE" w:rsidRDefault="00B14FB0">
            <w:pPr>
              <w:ind w:left="-57" w:right="-57"/>
              <w:rPr>
                <w:rFonts w:ascii="Times New Roman" w:hAnsi="Times New Roman"/>
                <w:sz w:val="24"/>
                <w:lang w:eastAsia="en-US"/>
              </w:rPr>
            </w:pPr>
            <w:r w:rsidRPr="00B14FB0">
              <w:rPr>
                <w:rFonts w:ascii="Times New Roman" w:hAnsi="Times New Roman"/>
                <w:sz w:val="24"/>
                <w:lang w:eastAsia="en-US"/>
              </w:rPr>
              <w:t>100%</w:t>
            </w:r>
          </w:p>
        </w:tc>
        <w:tc>
          <w:tcPr>
            <w:tcW w:w="1383" w:type="dxa"/>
            <w:tcBorders>
              <w:top w:val="nil"/>
              <w:left w:val="nil"/>
              <w:bottom w:val="nil"/>
              <w:right w:val="nil"/>
            </w:tcBorders>
            <w:shd w:val="clear" w:color="auto" w:fill="auto"/>
          </w:tcPr>
          <w:p w:rsidRPr="00B14FB0" w:rsidR="00B14FB0" w:rsidP="004A08EE" w:rsidRDefault="00B14FB0">
            <w:pPr>
              <w:ind w:left="-57" w:right="-57"/>
              <w:rPr>
                <w:rFonts w:ascii="Times New Roman" w:hAnsi="Times New Roman"/>
                <w:sz w:val="24"/>
                <w:lang w:eastAsia="en-US"/>
              </w:rPr>
            </w:pPr>
            <w:r w:rsidRPr="00B14FB0">
              <w:rPr>
                <w:rFonts w:ascii="Times New Roman" w:hAnsi="Times New Roman"/>
                <w:sz w:val="24"/>
                <w:lang w:eastAsia="en-US"/>
              </w:rPr>
              <w:t xml:space="preserve">a. Banken waaraan een vergunning is verleend als bedoeld in artikel 2:11 van de </w:t>
            </w:r>
            <w:proofErr w:type="spellStart"/>
            <w:r w:rsidRPr="00B14FB0">
              <w:rPr>
                <w:rFonts w:ascii="Times New Roman" w:hAnsi="Times New Roman"/>
                <w:sz w:val="24"/>
                <w:lang w:eastAsia="en-US"/>
              </w:rPr>
              <w:t>Wft</w:t>
            </w:r>
            <w:proofErr w:type="spellEnd"/>
            <w:r w:rsidRPr="00B14FB0">
              <w:rPr>
                <w:rFonts w:ascii="Times New Roman" w:hAnsi="Times New Roman"/>
                <w:sz w:val="24"/>
                <w:lang w:eastAsia="en-US"/>
              </w:rPr>
              <w:t>.</w:t>
            </w:r>
          </w:p>
          <w:p w:rsidRPr="00B14FB0" w:rsidR="00B14FB0" w:rsidP="004A08EE" w:rsidRDefault="00B14FB0">
            <w:pPr>
              <w:ind w:left="-57" w:right="-57"/>
              <w:rPr>
                <w:rFonts w:ascii="Times New Roman" w:hAnsi="Times New Roman"/>
                <w:sz w:val="24"/>
                <w:lang w:eastAsia="en-US"/>
              </w:rPr>
            </w:pPr>
            <w:r w:rsidRPr="00B14FB0">
              <w:rPr>
                <w:rFonts w:ascii="Times New Roman" w:hAnsi="Times New Roman"/>
                <w:sz w:val="24"/>
                <w:lang w:eastAsia="en-US"/>
              </w:rPr>
              <w:t xml:space="preserve">b. Banken waaraan een vergunning is verleend als bedoeld in artikel 2:20 van de </w:t>
            </w:r>
            <w:proofErr w:type="spellStart"/>
            <w:r w:rsidRPr="00B14FB0">
              <w:rPr>
                <w:rFonts w:ascii="Times New Roman" w:hAnsi="Times New Roman"/>
                <w:sz w:val="24"/>
                <w:lang w:eastAsia="en-US"/>
              </w:rPr>
              <w:t>Wft</w:t>
            </w:r>
            <w:proofErr w:type="spellEnd"/>
            <w:r w:rsidRPr="00B14FB0">
              <w:rPr>
                <w:rFonts w:ascii="Times New Roman" w:hAnsi="Times New Roman"/>
                <w:sz w:val="24"/>
                <w:lang w:eastAsia="en-US"/>
              </w:rPr>
              <w:t>.</w:t>
            </w:r>
          </w:p>
          <w:p w:rsidRPr="00B14FB0" w:rsidR="00B14FB0" w:rsidP="004A08EE" w:rsidRDefault="00B14FB0">
            <w:pPr>
              <w:ind w:left="-57" w:right="-57"/>
              <w:rPr>
                <w:rFonts w:ascii="Times New Roman" w:hAnsi="Times New Roman"/>
                <w:sz w:val="24"/>
                <w:lang w:eastAsia="en-US"/>
              </w:rPr>
            </w:pPr>
            <w:r w:rsidRPr="00B14FB0">
              <w:rPr>
                <w:rFonts w:ascii="Times New Roman" w:hAnsi="Times New Roman"/>
                <w:sz w:val="24"/>
                <w:lang w:eastAsia="en-US"/>
              </w:rPr>
              <w:t xml:space="preserve">c. Ondernemingen waaraan een </w:t>
            </w:r>
            <w:r w:rsidRPr="00B14FB0">
              <w:rPr>
                <w:rFonts w:ascii="Times New Roman" w:hAnsi="Times New Roman"/>
                <w:sz w:val="24"/>
                <w:lang w:eastAsia="en-US"/>
              </w:rPr>
              <w:lastRenderedPageBreak/>
              <w:t xml:space="preserve">vergunning is verleend als bedoeld in artikel 3:4, eerste lid, van de </w:t>
            </w:r>
            <w:proofErr w:type="spellStart"/>
            <w:r w:rsidRPr="00B14FB0">
              <w:rPr>
                <w:rFonts w:ascii="Times New Roman" w:hAnsi="Times New Roman"/>
                <w:sz w:val="24"/>
                <w:lang w:eastAsia="en-US"/>
              </w:rPr>
              <w:t>Wft</w:t>
            </w:r>
            <w:proofErr w:type="spellEnd"/>
            <w:r w:rsidRPr="00B14FB0">
              <w:rPr>
                <w:rFonts w:ascii="Times New Roman" w:hAnsi="Times New Roman"/>
                <w:sz w:val="24"/>
                <w:lang w:eastAsia="en-US"/>
              </w:rPr>
              <w:t xml:space="preserve"> en die het in de onderdelen a of b van dat lid bedoelde bedrijf uitoefenen.</w:t>
            </w:r>
          </w:p>
          <w:p w:rsidRPr="00B14FB0" w:rsidR="00B14FB0" w:rsidP="004A08EE" w:rsidRDefault="00B14FB0">
            <w:pPr>
              <w:ind w:left="-57" w:right="-57"/>
              <w:rPr>
                <w:rFonts w:ascii="Times New Roman" w:hAnsi="Times New Roman"/>
                <w:sz w:val="24"/>
                <w:lang w:eastAsia="en-US"/>
              </w:rPr>
            </w:pPr>
            <w:r w:rsidRPr="00B14FB0">
              <w:rPr>
                <w:rFonts w:ascii="Times New Roman" w:hAnsi="Times New Roman"/>
                <w:sz w:val="24"/>
                <w:lang w:eastAsia="en-US"/>
              </w:rPr>
              <w:t xml:space="preserve">d. Financiële instellingen die beschikken over een verklaring van ondertoezichtstelling als bedoeld in artikel 3:110, eerste lid, van de </w:t>
            </w:r>
            <w:proofErr w:type="spellStart"/>
            <w:r w:rsidRPr="00B14FB0">
              <w:rPr>
                <w:rFonts w:ascii="Times New Roman" w:hAnsi="Times New Roman"/>
                <w:sz w:val="24"/>
                <w:lang w:eastAsia="en-US"/>
              </w:rPr>
              <w:t>Wft</w:t>
            </w:r>
            <w:proofErr w:type="spellEnd"/>
            <w:r w:rsidRPr="00B14FB0">
              <w:rPr>
                <w:rFonts w:ascii="Times New Roman" w:hAnsi="Times New Roman"/>
                <w:sz w:val="24"/>
                <w:lang w:eastAsia="en-US"/>
              </w:rPr>
              <w:t>.</w:t>
            </w:r>
          </w:p>
          <w:p w:rsidRPr="00B14FB0" w:rsidR="00B14FB0" w:rsidP="004A08EE" w:rsidRDefault="00B14FB0">
            <w:pPr>
              <w:ind w:left="-57" w:right="-57"/>
              <w:rPr>
                <w:rFonts w:ascii="Times New Roman" w:hAnsi="Times New Roman"/>
                <w:sz w:val="24"/>
                <w:lang w:eastAsia="en-US"/>
              </w:rPr>
            </w:pPr>
            <w:r w:rsidRPr="00B14FB0">
              <w:rPr>
                <w:rFonts w:ascii="Times New Roman" w:hAnsi="Times New Roman"/>
                <w:sz w:val="24"/>
                <w:lang w:eastAsia="en-US"/>
              </w:rPr>
              <w:t xml:space="preserve">e. Banken met zetel in Nederland die zijn opgenomen in een openbaar register als bedoeld in artikel 124b, eerste lid, van het Besluit </w:t>
            </w:r>
            <w:proofErr w:type="spellStart"/>
            <w:r w:rsidRPr="00B14FB0">
              <w:rPr>
                <w:rFonts w:ascii="Times New Roman" w:hAnsi="Times New Roman"/>
                <w:sz w:val="24"/>
                <w:lang w:eastAsia="en-US"/>
              </w:rPr>
              <w:t>prudentiële</w:t>
            </w:r>
            <w:proofErr w:type="spellEnd"/>
            <w:r w:rsidRPr="00B14FB0">
              <w:rPr>
                <w:rFonts w:ascii="Times New Roman" w:hAnsi="Times New Roman"/>
                <w:sz w:val="24"/>
                <w:lang w:eastAsia="en-US"/>
              </w:rPr>
              <w:t xml:space="preserve"> regels </w:t>
            </w:r>
            <w:proofErr w:type="spellStart"/>
            <w:r w:rsidRPr="00B14FB0">
              <w:rPr>
                <w:rFonts w:ascii="Times New Roman" w:hAnsi="Times New Roman"/>
                <w:sz w:val="24"/>
                <w:lang w:eastAsia="en-US"/>
              </w:rPr>
              <w:t>Wft</w:t>
            </w:r>
            <w:proofErr w:type="spellEnd"/>
            <w:r w:rsidRPr="00B14FB0">
              <w:rPr>
                <w:rFonts w:ascii="Times New Roman" w:hAnsi="Times New Roman"/>
                <w:sz w:val="24"/>
                <w:lang w:eastAsia="en-US"/>
              </w:rPr>
              <w:t>.</w:t>
            </w:r>
          </w:p>
        </w:tc>
        <w:tc>
          <w:tcPr>
            <w:tcW w:w="1877" w:type="dxa"/>
            <w:tcBorders>
              <w:top w:val="nil"/>
              <w:left w:val="nil"/>
              <w:bottom w:val="nil"/>
              <w:right w:val="nil"/>
            </w:tcBorders>
            <w:shd w:val="clear" w:color="auto" w:fill="auto"/>
          </w:tcPr>
          <w:p w:rsidRPr="00B14FB0" w:rsidR="00B14FB0" w:rsidP="004A08EE" w:rsidRDefault="00B14FB0">
            <w:pPr>
              <w:rPr>
                <w:rFonts w:ascii="Times New Roman" w:hAnsi="Times New Roman"/>
                <w:sz w:val="24"/>
                <w:lang w:eastAsia="en-US"/>
              </w:rPr>
            </w:pPr>
            <w:r w:rsidRPr="00B14FB0">
              <w:rPr>
                <w:rFonts w:ascii="Times New Roman" w:hAnsi="Times New Roman"/>
                <w:sz w:val="24"/>
                <w:lang w:eastAsia="en-US"/>
              </w:rPr>
              <w:lastRenderedPageBreak/>
              <w:t xml:space="preserve">artikel 2:11 </w:t>
            </w:r>
            <w:proofErr w:type="spellStart"/>
            <w:r w:rsidRPr="00B14FB0">
              <w:rPr>
                <w:rFonts w:ascii="Times New Roman" w:hAnsi="Times New Roman"/>
                <w:sz w:val="24"/>
                <w:lang w:eastAsia="en-US"/>
              </w:rPr>
              <w:t>Wft</w:t>
            </w:r>
            <w:proofErr w:type="spellEnd"/>
          </w:p>
          <w:p w:rsidRPr="00B14FB0" w:rsidR="00B14FB0" w:rsidP="004A08EE" w:rsidRDefault="00B14FB0">
            <w:pPr>
              <w:rPr>
                <w:rFonts w:ascii="Times New Roman" w:hAnsi="Times New Roman"/>
                <w:sz w:val="24"/>
                <w:lang w:eastAsia="en-US"/>
              </w:rPr>
            </w:pPr>
            <w:r w:rsidRPr="00B14FB0">
              <w:rPr>
                <w:rFonts w:ascii="Times New Roman" w:hAnsi="Times New Roman"/>
                <w:sz w:val="24"/>
                <w:lang w:eastAsia="en-US"/>
              </w:rPr>
              <w:t xml:space="preserve">artikel 2:20 </w:t>
            </w:r>
            <w:proofErr w:type="spellStart"/>
            <w:r w:rsidRPr="00B14FB0">
              <w:rPr>
                <w:rFonts w:ascii="Times New Roman" w:hAnsi="Times New Roman"/>
                <w:sz w:val="24"/>
                <w:lang w:eastAsia="en-US"/>
              </w:rPr>
              <w:t>Wft</w:t>
            </w:r>
            <w:proofErr w:type="spellEnd"/>
          </w:p>
          <w:p w:rsidRPr="00B14FB0" w:rsidR="00B14FB0" w:rsidP="004A08EE" w:rsidRDefault="00B14FB0">
            <w:pPr>
              <w:rPr>
                <w:rFonts w:ascii="Times New Roman" w:hAnsi="Times New Roman"/>
                <w:sz w:val="24"/>
                <w:lang w:eastAsia="en-US"/>
              </w:rPr>
            </w:pPr>
            <w:r w:rsidRPr="00B14FB0">
              <w:rPr>
                <w:rFonts w:ascii="Times New Roman" w:hAnsi="Times New Roman"/>
                <w:sz w:val="24"/>
                <w:lang w:eastAsia="en-US"/>
              </w:rPr>
              <w:t xml:space="preserve">artikel 3:4, eerste lid, </w:t>
            </w:r>
            <w:proofErr w:type="spellStart"/>
            <w:r w:rsidRPr="00B14FB0">
              <w:rPr>
                <w:rFonts w:ascii="Times New Roman" w:hAnsi="Times New Roman"/>
                <w:sz w:val="24"/>
                <w:lang w:eastAsia="en-US"/>
              </w:rPr>
              <w:t>Wft</w:t>
            </w:r>
            <w:proofErr w:type="spellEnd"/>
          </w:p>
          <w:p w:rsidRPr="00B14FB0" w:rsidR="00B14FB0" w:rsidP="004A08EE" w:rsidRDefault="00B14FB0">
            <w:pPr>
              <w:rPr>
                <w:rFonts w:ascii="Times New Roman" w:hAnsi="Times New Roman"/>
                <w:sz w:val="24"/>
                <w:lang w:eastAsia="en-US"/>
              </w:rPr>
            </w:pPr>
            <w:r w:rsidRPr="00B14FB0">
              <w:rPr>
                <w:rFonts w:ascii="Times New Roman" w:hAnsi="Times New Roman"/>
                <w:sz w:val="24"/>
                <w:lang w:eastAsia="en-US"/>
              </w:rPr>
              <w:t xml:space="preserve">artikel 3:110, eerste lid, </w:t>
            </w:r>
            <w:proofErr w:type="spellStart"/>
            <w:r w:rsidRPr="00B14FB0">
              <w:rPr>
                <w:rFonts w:ascii="Times New Roman" w:hAnsi="Times New Roman"/>
                <w:sz w:val="24"/>
                <w:lang w:eastAsia="en-US"/>
              </w:rPr>
              <w:t>Wft</w:t>
            </w:r>
            <w:proofErr w:type="spellEnd"/>
          </w:p>
          <w:p w:rsidRPr="00B14FB0" w:rsidR="00B14FB0" w:rsidP="004A08EE" w:rsidRDefault="00B14FB0">
            <w:pPr>
              <w:rPr>
                <w:rFonts w:ascii="Times New Roman" w:hAnsi="Times New Roman"/>
                <w:sz w:val="24"/>
                <w:lang w:eastAsia="en-US"/>
              </w:rPr>
            </w:pPr>
            <w:r w:rsidRPr="00B14FB0">
              <w:rPr>
                <w:rFonts w:ascii="Times New Roman" w:hAnsi="Times New Roman"/>
                <w:sz w:val="24"/>
                <w:lang w:eastAsia="en-US"/>
              </w:rPr>
              <w:t xml:space="preserve">artikel 124b, eerste lid, van het Besluit </w:t>
            </w:r>
            <w:proofErr w:type="spellStart"/>
            <w:r w:rsidRPr="00B14FB0">
              <w:rPr>
                <w:rFonts w:ascii="Times New Roman" w:hAnsi="Times New Roman"/>
                <w:sz w:val="24"/>
                <w:lang w:eastAsia="en-US"/>
              </w:rPr>
              <w:t>prudentiële</w:t>
            </w:r>
            <w:proofErr w:type="spellEnd"/>
            <w:r w:rsidRPr="00B14FB0">
              <w:rPr>
                <w:rFonts w:ascii="Times New Roman" w:hAnsi="Times New Roman"/>
                <w:sz w:val="24"/>
                <w:lang w:eastAsia="en-US"/>
              </w:rPr>
              <w:t xml:space="preserve"> regels </w:t>
            </w:r>
            <w:proofErr w:type="spellStart"/>
            <w:r w:rsidRPr="00B14FB0">
              <w:rPr>
                <w:rFonts w:ascii="Times New Roman" w:hAnsi="Times New Roman"/>
                <w:sz w:val="24"/>
                <w:lang w:eastAsia="en-US"/>
              </w:rPr>
              <w:t>Wft</w:t>
            </w:r>
            <w:proofErr w:type="spellEnd"/>
          </w:p>
        </w:tc>
        <w:tc>
          <w:tcPr>
            <w:tcW w:w="2551" w:type="dxa"/>
            <w:tcBorders>
              <w:top w:val="nil"/>
              <w:left w:val="nil"/>
              <w:bottom w:val="nil"/>
              <w:right w:val="nil"/>
            </w:tcBorders>
            <w:shd w:val="clear" w:color="auto" w:fill="auto"/>
          </w:tcPr>
          <w:p w:rsidRPr="00B14FB0" w:rsidR="00B14FB0" w:rsidP="004A08EE" w:rsidRDefault="00B14FB0">
            <w:pPr>
              <w:rPr>
                <w:rFonts w:ascii="Times New Roman" w:hAnsi="Times New Roman"/>
                <w:sz w:val="24"/>
                <w:lang w:eastAsia="en-US"/>
              </w:rPr>
            </w:pPr>
            <w:r w:rsidRPr="00B14FB0">
              <w:rPr>
                <w:rFonts w:ascii="Times New Roman" w:hAnsi="Times New Roman"/>
                <w:i/>
                <w:iCs/>
                <w:sz w:val="24"/>
                <w:lang w:eastAsia="en-US"/>
              </w:rPr>
              <w:t>Minimum omvang toetsingsvermogen:</w:t>
            </w:r>
          </w:p>
          <w:p w:rsidRPr="00B14FB0" w:rsidR="00B14FB0" w:rsidP="004A08EE" w:rsidRDefault="00B14FB0">
            <w:pPr>
              <w:rPr>
                <w:rFonts w:ascii="Times New Roman" w:hAnsi="Times New Roman"/>
                <w:sz w:val="24"/>
                <w:lang w:eastAsia="en-US"/>
              </w:rPr>
            </w:pPr>
            <w:r w:rsidRPr="00B14FB0">
              <w:rPr>
                <w:rFonts w:ascii="Times New Roman" w:hAnsi="Times New Roman"/>
                <w:iCs/>
                <w:sz w:val="24"/>
                <w:lang w:eastAsia="en-US"/>
              </w:rPr>
              <w:t xml:space="preserve">Minimum omvang toetsingsvermogen berekend conform de regels die op grond van artikel 3:57 </w:t>
            </w:r>
            <w:proofErr w:type="spellStart"/>
            <w:r w:rsidRPr="00B14FB0">
              <w:rPr>
                <w:rFonts w:ascii="Times New Roman" w:hAnsi="Times New Roman"/>
                <w:iCs/>
                <w:sz w:val="24"/>
                <w:lang w:eastAsia="en-US"/>
              </w:rPr>
              <w:t>Wft</w:t>
            </w:r>
            <w:proofErr w:type="spellEnd"/>
            <w:r w:rsidRPr="00B14FB0">
              <w:rPr>
                <w:rFonts w:ascii="Times New Roman" w:hAnsi="Times New Roman"/>
                <w:iCs/>
                <w:sz w:val="24"/>
                <w:lang w:eastAsia="en-US"/>
              </w:rPr>
              <w:t xml:space="preserve"> worden bepaald.</w:t>
            </w:r>
          </w:p>
        </w:tc>
      </w:tr>
    </w:tbl>
    <w:p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b/>
          <w:sz w:val="24"/>
        </w:rPr>
      </w:pPr>
      <w:r w:rsidRPr="00B14FB0">
        <w:rPr>
          <w:rFonts w:ascii="Times New Roman" w:hAnsi="Times New Roman"/>
          <w:b/>
          <w:sz w:val="24"/>
        </w:rPr>
        <w:t>ARTIKEL II</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1. In 2015 wordt de som, bedoeld in artikel 13, derde lid, voor de toezichtcategorieën “Beleggingsondernemingen niet voor eigen rekening”, “Pensioenfondsen en </w:t>
      </w:r>
      <w:proofErr w:type="spellStart"/>
      <w:r w:rsidRPr="00B14FB0">
        <w:rPr>
          <w:rFonts w:ascii="Times New Roman" w:hAnsi="Times New Roman"/>
          <w:sz w:val="24"/>
        </w:rPr>
        <w:t>premiepensioeninstellingen</w:t>
      </w:r>
      <w:proofErr w:type="spellEnd"/>
      <w:r w:rsidRPr="00B14FB0">
        <w:rPr>
          <w:rFonts w:ascii="Times New Roman" w:hAnsi="Times New Roman"/>
          <w:sz w:val="24"/>
        </w:rPr>
        <w:t>”</w:t>
      </w:r>
      <w:r w:rsidR="00802F29">
        <w:rPr>
          <w:rFonts w:ascii="Times New Roman" w:hAnsi="Times New Roman"/>
          <w:sz w:val="24"/>
        </w:rPr>
        <w:t xml:space="preserve"> </w:t>
      </w:r>
      <w:r w:rsidRPr="00B14FB0">
        <w:rPr>
          <w:rFonts w:ascii="Times New Roman" w:hAnsi="Times New Roman"/>
          <w:sz w:val="24"/>
        </w:rPr>
        <w:t xml:space="preserve">en “Zorgverzekeraars” verminderd met </w:t>
      </w:r>
      <w:proofErr w:type="gramStart"/>
      <w:r w:rsidRPr="00B14FB0">
        <w:rPr>
          <w:rFonts w:ascii="Times New Roman" w:hAnsi="Times New Roman"/>
          <w:sz w:val="24"/>
        </w:rPr>
        <w:t>respectievelijk</w:t>
      </w:r>
      <w:proofErr w:type="gramEnd"/>
      <w:r w:rsidRPr="00B14FB0">
        <w:rPr>
          <w:rFonts w:ascii="Times New Roman" w:hAnsi="Times New Roman" w:eastAsia="Calibri"/>
          <w:sz w:val="24"/>
        </w:rPr>
        <w:t xml:space="preserve"> € 0,4 mln., € 3,0 mln., en € 0,6 mln.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lastRenderedPageBreak/>
        <w:t xml:space="preserve">2. In 2015 wordt de som, bedoeld in artikel 13, derde lid, voor de toezichtcategorieën “Betaalinstellingen, clearinginstellingen en </w:t>
      </w:r>
      <w:proofErr w:type="spellStart"/>
      <w:r w:rsidRPr="00B14FB0">
        <w:rPr>
          <w:rFonts w:ascii="Times New Roman" w:hAnsi="Times New Roman"/>
          <w:sz w:val="24"/>
        </w:rPr>
        <w:t>elektronischgeldinstellingen</w:t>
      </w:r>
      <w:proofErr w:type="spellEnd"/>
      <w:r w:rsidRPr="00B14FB0">
        <w:rPr>
          <w:rFonts w:ascii="Times New Roman" w:hAnsi="Times New Roman"/>
          <w:sz w:val="24"/>
        </w:rPr>
        <w:t xml:space="preserve">”, “Trustkantoren” en “Verzekeraars niet zijnde zorgverzekeraars” vermeerderd met </w:t>
      </w:r>
      <w:proofErr w:type="gramStart"/>
      <w:r w:rsidRPr="00B14FB0">
        <w:rPr>
          <w:rFonts w:ascii="Times New Roman" w:hAnsi="Times New Roman"/>
          <w:sz w:val="24"/>
        </w:rPr>
        <w:t>respectievelijk</w:t>
      </w:r>
      <w:proofErr w:type="gramEnd"/>
      <w:r w:rsidRPr="00B14FB0">
        <w:rPr>
          <w:rFonts w:ascii="Times New Roman" w:hAnsi="Times New Roman"/>
          <w:sz w:val="24"/>
        </w:rPr>
        <w:t xml:space="preserve"> </w:t>
      </w:r>
      <w:r w:rsidRPr="00B14FB0">
        <w:rPr>
          <w:rFonts w:ascii="Times New Roman" w:hAnsi="Times New Roman" w:eastAsia="Calibri"/>
          <w:sz w:val="24"/>
        </w:rPr>
        <w:t>€ 0,3 mln., € 0,5 mln. en € 0,1 mln.</w:t>
      </w:r>
      <w:r w:rsidRPr="00B14FB0">
        <w:rPr>
          <w:rFonts w:ascii="Times New Roman" w:hAnsi="Times New Roman" w:eastAsia="Calibri"/>
          <w:sz w:val="24"/>
        </w:rPr>
        <w:br/>
      </w: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3. In 2015 wordt de som, bedoeld in artikel 13, vierde lid, voor de toezichtcategorie “banken” vermeerderd met </w:t>
      </w:r>
      <w:r w:rsidRPr="00B14FB0">
        <w:rPr>
          <w:rFonts w:ascii="Times New Roman" w:hAnsi="Times New Roman" w:eastAsia="Calibri"/>
          <w:sz w:val="24"/>
        </w:rPr>
        <w:t>€ 3,1 mln.</w:t>
      </w:r>
    </w:p>
    <w:p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keepNext/>
        <w:spacing w:line="260" w:lineRule="exact"/>
        <w:rPr>
          <w:rFonts w:ascii="Times New Roman" w:hAnsi="Times New Roman"/>
          <w:b/>
          <w:sz w:val="24"/>
        </w:rPr>
      </w:pPr>
      <w:r w:rsidRPr="00B14FB0">
        <w:rPr>
          <w:rFonts w:ascii="Times New Roman" w:hAnsi="Times New Roman"/>
          <w:b/>
          <w:sz w:val="24"/>
        </w:rPr>
        <w:t>ARTIKEL III</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ind w:firstLine="284"/>
        <w:rPr>
          <w:rFonts w:ascii="Times New Roman" w:hAnsi="Times New Roman"/>
          <w:b/>
          <w:sz w:val="24"/>
        </w:rPr>
      </w:pPr>
      <w:r w:rsidRPr="00B14FB0">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B14FB0" w:rsidR="00B14FB0" w:rsidP="00B14FB0" w:rsidRDefault="00B14FB0">
      <w:pPr>
        <w:widowControl w:val="0"/>
        <w:spacing w:line="260" w:lineRule="exact"/>
        <w:rPr>
          <w:rFonts w:ascii="Times New Roman" w:hAnsi="Times New Roman"/>
          <w:b/>
          <w:sz w:val="24"/>
        </w:rPr>
      </w:pPr>
    </w:p>
    <w:p w:rsidRPr="00B14FB0" w:rsidR="00B14FB0" w:rsidP="00B14FB0" w:rsidRDefault="00B14FB0">
      <w:pPr>
        <w:widowControl w:val="0"/>
        <w:spacing w:line="260" w:lineRule="exact"/>
        <w:rPr>
          <w:rFonts w:ascii="Times New Roman" w:hAnsi="Times New Roman"/>
          <w:b/>
          <w:sz w:val="24"/>
        </w:rPr>
      </w:pPr>
    </w:p>
    <w:p w:rsidRPr="00B14FB0" w:rsidR="00B14FB0" w:rsidP="00B14FB0" w:rsidRDefault="00B14FB0">
      <w:pPr>
        <w:widowControl w:val="0"/>
        <w:spacing w:line="260" w:lineRule="exact"/>
        <w:ind w:firstLine="284"/>
        <w:rPr>
          <w:rFonts w:ascii="Times New Roman" w:hAnsi="Times New Roman"/>
          <w:sz w:val="24"/>
        </w:rPr>
      </w:pPr>
      <w:r w:rsidRPr="00B14FB0">
        <w:rPr>
          <w:rFonts w:ascii="Times New Roman" w:hAnsi="Times New Roman"/>
          <w:sz w:val="24"/>
        </w:rPr>
        <w:t xml:space="preserve">Lasten en bevelen dat deze in het Staatsblad zal worden geplaatst en dat alle ministeries, autoriteiten, colleges en ambtenaren die </w:t>
      </w:r>
      <w:proofErr w:type="gramStart"/>
      <w:r w:rsidRPr="00B14FB0">
        <w:rPr>
          <w:rFonts w:ascii="Times New Roman" w:hAnsi="Times New Roman"/>
          <w:sz w:val="24"/>
        </w:rPr>
        <w:t>zulks</w:t>
      </w:r>
      <w:proofErr w:type="gramEnd"/>
      <w:r w:rsidRPr="00B14FB0">
        <w:rPr>
          <w:rFonts w:ascii="Times New Roman" w:hAnsi="Times New Roman"/>
          <w:sz w:val="24"/>
        </w:rPr>
        <w:t xml:space="preserve"> aangaat, aan de nauwkeurige uitvoering de hand zullen houden.</w:t>
      </w:r>
    </w:p>
    <w:p w:rsidRPr="00B14FB0" w:rsidR="00B14FB0" w:rsidP="00B14FB0" w:rsidRDefault="00B14FB0">
      <w:pPr>
        <w:widowControl w:val="0"/>
        <w:spacing w:line="260" w:lineRule="exact"/>
        <w:rPr>
          <w:rFonts w:ascii="Times New Roman" w:hAnsi="Times New Roman"/>
          <w:sz w:val="24"/>
        </w:rPr>
      </w:pPr>
    </w:p>
    <w:p w:rsidRPr="00B14FB0" w:rsidR="00B14FB0" w:rsidP="00B14FB0" w:rsidRDefault="00B14FB0">
      <w:pPr>
        <w:widowControl w:val="0"/>
        <w:spacing w:line="260" w:lineRule="exact"/>
        <w:rPr>
          <w:rFonts w:ascii="Times New Roman" w:hAnsi="Times New Roman"/>
          <w:sz w:val="24"/>
        </w:rPr>
      </w:pPr>
      <w:r w:rsidRPr="00B14FB0">
        <w:rPr>
          <w:rFonts w:ascii="Times New Roman" w:hAnsi="Times New Roman"/>
          <w:sz w:val="24"/>
        </w:rPr>
        <w:t>Gegeven</w:t>
      </w:r>
    </w:p>
    <w:p w:rsidRPr="00B14FB0" w:rsidR="00B14FB0" w:rsidP="00B14FB0" w:rsidRDefault="00B14FB0">
      <w:pPr>
        <w:widowControl w:val="0"/>
        <w:tabs>
          <w:tab w:val="num" w:pos="720"/>
        </w:tabs>
        <w:spacing w:line="260" w:lineRule="exact"/>
        <w:rPr>
          <w:rFonts w:ascii="Times New Roman" w:hAnsi="Times New Roman"/>
          <w:sz w:val="24"/>
        </w:rPr>
      </w:pPr>
    </w:p>
    <w:p w:rsidRPr="00B14FB0" w:rsidR="00B14FB0" w:rsidP="00B14FB0" w:rsidRDefault="00B14FB0">
      <w:pPr>
        <w:widowControl w:val="0"/>
        <w:tabs>
          <w:tab w:val="num" w:pos="720"/>
        </w:tabs>
        <w:spacing w:line="260" w:lineRule="exact"/>
        <w:rPr>
          <w:rFonts w:ascii="Times New Roman" w:hAnsi="Times New Roman"/>
          <w:sz w:val="24"/>
        </w:rPr>
      </w:pPr>
    </w:p>
    <w:p w:rsidRPr="00B14FB0" w:rsidR="00B14FB0" w:rsidP="00B14FB0" w:rsidRDefault="00B14FB0">
      <w:pPr>
        <w:widowControl w:val="0"/>
        <w:tabs>
          <w:tab w:val="num" w:pos="720"/>
        </w:tabs>
        <w:spacing w:line="260" w:lineRule="exact"/>
        <w:rPr>
          <w:rFonts w:ascii="Times New Roman" w:hAnsi="Times New Roman"/>
          <w:sz w:val="24"/>
        </w:rPr>
      </w:pPr>
    </w:p>
    <w:p w:rsidR="00B14FB0" w:rsidP="00B14FB0" w:rsidRDefault="00B14FB0">
      <w:pPr>
        <w:widowControl w:val="0"/>
        <w:tabs>
          <w:tab w:val="num" w:pos="720"/>
        </w:tabs>
        <w:spacing w:line="260" w:lineRule="exact"/>
        <w:rPr>
          <w:rFonts w:ascii="Times New Roman" w:hAnsi="Times New Roman"/>
          <w:sz w:val="24"/>
        </w:rPr>
      </w:pPr>
    </w:p>
    <w:p w:rsidR="00B14FB0" w:rsidP="00B14FB0" w:rsidRDefault="00B14FB0">
      <w:pPr>
        <w:widowControl w:val="0"/>
        <w:tabs>
          <w:tab w:val="num" w:pos="720"/>
        </w:tabs>
        <w:spacing w:line="260" w:lineRule="exact"/>
        <w:rPr>
          <w:rFonts w:ascii="Times New Roman" w:hAnsi="Times New Roman"/>
          <w:sz w:val="24"/>
        </w:rPr>
      </w:pPr>
    </w:p>
    <w:p w:rsidR="00B14FB0" w:rsidP="00B14FB0" w:rsidRDefault="00B14FB0">
      <w:pPr>
        <w:widowControl w:val="0"/>
        <w:tabs>
          <w:tab w:val="num" w:pos="720"/>
        </w:tabs>
        <w:spacing w:line="260" w:lineRule="exact"/>
        <w:rPr>
          <w:rFonts w:ascii="Times New Roman" w:hAnsi="Times New Roman"/>
          <w:sz w:val="24"/>
        </w:rPr>
      </w:pPr>
    </w:p>
    <w:p w:rsidR="00B14FB0" w:rsidP="00B14FB0" w:rsidRDefault="00B14FB0">
      <w:pPr>
        <w:widowControl w:val="0"/>
        <w:tabs>
          <w:tab w:val="num" w:pos="720"/>
        </w:tabs>
        <w:spacing w:line="260" w:lineRule="exact"/>
        <w:rPr>
          <w:rFonts w:ascii="Times New Roman" w:hAnsi="Times New Roman"/>
          <w:sz w:val="24"/>
        </w:rPr>
      </w:pPr>
    </w:p>
    <w:p w:rsidR="00B14FB0" w:rsidP="00B14FB0" w:rsidRDefault="00B14FB0">
      <w:pPr>
        <w:widowControl w:val="0"/>
        <w:tabs>
          <w:tab w:val="num" w:pos="720"/>
        </w:tabs>
        <w:spacing w:line="260" w:lineRule="exact"/>
        <w:rPr>
          <w:rFonts w:ascii="Times New Roman" w:hAnsi="Times New Roman"/>
          <w:sz w:val="24"/>
        </w:rPr>
      </w:pPr>
    </w:p>
    <w:p w:rsidRPr="00B14FB0" w:rsidR="00B14FB0" w:rsidP="00B14FB0" w:rsidRDefault="00B14FB0">
      <w:pPr>
        <w:widowControl w:val="0"/>
        <w:tabs>
          <w:tab w:val="num" w:pos="720"/>
        </w:tabs>
        <w:spacing w:line="260" w:lineRule="exact"/>
        <w:rPr>
          <w:rFonts w:ascii="Times New Roman" w:hAnsi="Times New Roman"/>
          <w:sz w:val="24"/>
        </w:rPr>
      </w:pPr>
    </w:p>
    <w:p w:rsidRPr="00B14FB0" w:rsidR="00B14FB0" w:rsidP="00B14FB0" w:rsidRDefault="00B14FB0">
      <w:pPr>
        <w:widowControl w:val="0"/>
        <w:tabs>
          <w:tab w:val="num" w:pos="720"/>
        </w:tabs>
        <w:spacing w:line="260" w:lineRule="exact"/>
        <w:rPr>
          <w:rFonts w:ascii="Times New Roman" w:hAnsi="Times New Roman"/>
          <w:sz w:val="24"/>
        </w:rPr>
      </w:pPr>
      <w:r w:rsidRPr="00B14FB0">
        <w:rPr>
          <w:rFonts w:ascii="Times New Roman" w:hAnsi="Times New Roman"/>
          <w:sz w:val="24"/>
        </w:rPr>
        <w:t>De Minister van Financiën,</w:t>
      </w:r>
      <w:r w:rsidRPr="00B14FB0" w:rsidDel="00FF4F44">
        <w:rPr>
          <w:rFonts w:ascii="Times New Roman" w:hAnsi="Times New Roman"/>
          <w:sz w:val="24"/>
        </w:rPr>
        <w:t xml:space="preserve"> </w:t>
      </w:r>
    </w:p>
    <w:p w:rsidRPr="00B14FB0" w:rsidR="00CB3578" w:rsidP="00A11E73" w:rsidRDefault="00CB3578">
      <w:pPr>
        <w:tabs>
          <w:tab w:val="left" w:pos="284"/>
          <w:tab w:val="left" w:pos="567"/>
          <w:tab w:val="left" w:pos="851"/>
        </w:tabs>
        <w:ind w:right="1848"/>
        <w:rPr>
          <w:rFonts w:ascii="Times New Roman" w:hAnsi="Times New Roman"/>
          <w:sz w:val="24"/>
        </w:rPr>
      </w:pPr>
    </w:p>
    <w:sectPr w:rsidRPr="00B14FB0"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FB0" w:rsidRDefault="00B14FB0">
      <w:pPr>
        <w:spacing w:line="20" w:lineRule="exact"/>
      </w:pPr>
    </w:p>
  </w:endnote>
  <w:endnote w:type="continuationSeparator" w:id="0">
    <w:p w:rsidR="00B14FB0" w:rsidRDefault="00B14FB0">
      <w:pPr>
        <w:pStyle w:val="Amendement"/>
      </w:pPr>
      <w:r>
        <w:rPr>
          <w:b w:val="0"/>
          <w:bCs w:val="0"/>
        </w:rPr>
        <w:t xml:space="preserve"> </w:t>
      </w:r>
    </w:p>
  </w:endnote>
  <w:endnote w:type="continuationNotice" w:id="1">
    <w:p w:rsidR="00B14FB0" w:rsidRDefault="00B14FB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83052">
      <w:rPr>
        <w:rStyle w:val="Paginanummer"/>
        <w:rFonts w:ascii="Times New Roman" w:hAnsi="Times New Roman"/>
        <w:noProof/>
      </w:rPr>
      <w:t>16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FB0" w:rsidRDefault="00B14FB0">
      <w:pPr>
        <w:pStyle w:val="Amendement"/>
      </w:pPr>
      <w:r>
        <w:rPr>
          <w:b w:val="0"/>
          <w:bCs w:val="0"/>
        </w:rPr>
        <w:separator/>
      </w:r>
    </w:p>
  </w:footnote>
  <w:footnote w:type="continuationSeparator" w:id="0">
    <w:p w:rsidR="00B14FB0" w:rsidRDefault="00B14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FB0"/>
    <w:rsid w:val="00012DBE"/>
    <w:rsid w:val="00073B3F"/>
    <w:rsid w:val="000A1D81"/>
    <w:rsid w:val="000C4B2F"/>
    <w:rsid w:val="00111ED3"/>
    <w:rsid w:val="001C190E"/>
    <w:rsid w:val="002168F4"/>
    <w:rsid w:val="002A727C"/>
    <w:rsid w:val="005D2707"/>
    <w:rsid w:val="00606255"/>
    <w:rsid w:val="006B607A"/>
    <w:rsid w:val="007D451C"/>
    <w:rsid w:val="00802F29"/>
    <w:rsid w:val="00826224"/>
    <w:rsid w:val="009137AF"/>
    <w:rsid w:val="00930A23"/>
    <w:rsid w:val="009C7354"/>
    <w:rsid w:val="009E6D7F"/>
    <w:rsid w:val="00A11E73"/>
    <w:rsid w:val="00A2521E"/>
    <w:rsid w:val="00AE436A"/>
    <w:rsid w:val="00B14FB0"/>
    <w:rsid w:val="00C135B1"/>
    <w:rsid w:val="00C83052"/>
    <w:rsid w:val="00C92DF8"/>
    <w:rsid w:val="00CB3578"/>
    <w:rsid w:val="00D20AFA"/>
    <w:rsid w:val="00D32912"/>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073B3F"/>
    <w:rPr>
      <w:rFonts w:ascii="Tahoma" w:hAnsi="Tahoma" w:cs="Tahoma"/>
      <w:sz w:val="16"/>
      <w:szCs w:val="16"/>
    </w:rPr>
  </w:style>
  <w:style w:type="character" w:customStyle="1" w:styleId="BallontekstChar">
    <w:name w:val="Ballontekst Char"/>
    <w:basedOn w:val="Standaardalinea-lettertype"/>
    <w:link w:val="Ballontekst"/>
    <w:rsid w:val="00073B3F"/>
    <w:rPr>
      <w:rFonts w:ascii="Tahoma" w:hAnsi="Tahoma" w:cs="Tahoma"/>
      <w:sz w:val="16"/>
      <w:szCs w:val="16"/>
    </w:rPr>
  </w:style>
  <w:style w:type="character" w:styleId="Verwijzingopmerking">
    <w:name w:val="annotation reference"/>
    <w:basedOn w:val="Standaardalinea-lettertype"/>
    <w:rsid w:val="00073B3F"/>
    <w:rPr>
      <w:sz w:val="16"/>
      <w:szCs w:val="16"/>
    </w:rPr>
  </w:style>
  <w:style w:type="paragraph" w:styleId="Tekstopmerking">
    <w:name w:val="annotation text"/>
    <w:basedOn w:val="Standaard"/>
    <w:link w:val="TekstopmerkingChar"/>
    <w:rsid w:val="00073B3F"/>
    <w:rPr>
      <w:szCs w:val="20"/>
    </w:rPr>
  </w:style>
  <w:style w:type="character" w:customStyle="1" w:styleId="TekstopmerkingChar">
    <w:name w:val="Tekst opmerking Char"/>
    <w:basedOn w:val="Standaardalinea-lettertype"/>
    <w:link w:val="Tekstopmerking"/>
    <w:rsid w:val="00073B3F"/>
    <w:rPr>
      <w:rFonts w:ascii="Verdana" w:hAnsi="Verdana"/>
    </w:rPr>
  </w:style>
  <w:style w:type="paragraph" w:styleId="Onderwerpvanopmerking">
    <w:name w:val="annotation subject"/>
    <w:basedOn w:val="Tekstopmerking"/>
    <w:next w:val="Tekstopmerking"/>
    <w:link w:val="OnderwerpvanopmerkingChar"/>
    <w:rsid w:val="00073B3F"/>
    <w:rPr>
      <w:b/>
      <w:bCs/>
    </w:rPr>
  </w:style>
  <w:style w:type="character" w:customStyle="1" w:styleId="OnderwerpvanopmerkingChar">
    <w:name w:val="Onderwerp van opmerking Char"/>
    <w:basedOn w:val="TekstopmerkingChar"/>
    <w:link w:val="Onderwerpvanopmerking"/>
    <w:rsid w:val="00073B3F"/>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073B3F"/>
    <w:rPr>
      <w:rFonts w:ascii="Tahoma" w:hAnsi="Tahoma" w:cs="Tahoma"/>
      <w:sz w:val="16"/>
      <w:szCs w:val="16"/>
    </w:rPr>
  </w:style>
  <w:style w:type="character" w:customStyle="1" w:styleId="BallontekstChar">
    <w:name w:val="Ballontekst Char"/>
    <w:basedOn w:val="Standaardalinea-lettertype"/>
    <w:link w:val="Ballontekst"/>
    <w:rsid w:val="00073B3F"/>
    <w:rPr>
      <w:rFonts w:ascii="Tahoma" w:hAnsi="Tahoma" w:cs="Tahoma"/>
      <w:sz w:val="16"/>
      <w:szCs w:val="16"/>
    </w:rPr>
  </w:style>
  <w:style w:type="character" w:styleId="Verwijzingopmerking">
    <w:name w:val="annotation reference"/>
    <w:basedOn w:val="Standaardalinea-lettertype"/>
    <w:rsid w:val="00073B3F"/>
    <w:rPr>
      <w:sz w:val="16"/>
      <w:szCs w:val="16"/>
    </w:rPr>
  </w:style>
  <w:style w:type="paragraph" w:styleId="Tekstopmerking">
    <w:name w:val="annotation text"/>
    <w:basedOn w:val="Standaard"/>
    <w:link w:val="TekstopmerkingChar"/>
    <w:rsid w:val="00073B3F"/>
    <w:rPr>
      <w:szCs w:val="20"/>
    </w:rPr>
  </w:style>
  <w:style w:type="character" w:customStyle="1" w:styleId="TekstopmerkingChar">
    <w:name w:val="Tekst opmerking Char"/>
    <w:basedOn w:val="Standaardalinea-lettertype"/>
    <w:link w:val="Tekstopmerking"/>
    <w:rsid w:val="00073B3F"/>
    <w:rPr>
      <w:rFonts w:ascii="Verdana" w:hAnsi="Verdana"/>
    </w:rPr>
  </w:style>
  <w:style w:type="paragraph" w:styleId="Onderwerpvanopmerking">
    <w:name w:val="annotation subject"/>
    <w:basedOn w:val="Tekstopmerking"/>
    <w:next w:val="Tekstopmerking"/>
    <w:link w:val="OnderwerpvanopmerkingChar"/>
    <w:rsid w:val="00073B3F"/>
    <w:rPr>
      <w:b/>
      <w:bCs/>
    </w:rPr>
  </w:style>
  <w:style w:type="character" w:customStyle="1" w:styleId="OnderwerpvanopmerkingChar">
    <w:name w:val="Onderwerp van opmerking Char"/>
    <w:basedOn w:val="TekstopmerkingChar"/>
    <w:link w:val="Onderwerpvanopmerking"/>
    <w:rsid w:val="00073B3F"/>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5911</ap:Words>
  <ap:Characters>33892</ap:Characters>
  <ap:DocSecurity>0</ap:DocSecurity>
  <ap:Lines>282</ap:Lines>
  <ap:Paragraphs>79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2014-10-07T09:58:00.0000000Z</dcterms:created>
  <dcterms:modified xsi:type="dcterms:W3CDTF">2014-10-07T10:05:00.0000000Z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0x01010061928483C8D965489DA7CED96817DBE0</vt:lpwstr>
  </property>
</Properties>
</file>