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4DF" w:rsidP="003664DF" w:rsidRDefault="003664DF">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Steur van der A.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8 september 2014 18:42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voor procedurevergadering</w:t>
      </w:r>
    </w:p>
    <w:p w:rsidR="003664DF" w:rsidP="003664DF" w:rsidRDefault="003664DF"/>
    <w:p w:rsidR="003664DF" w:rsidP="003664DF" w:rsidRDefault="003664DF">
      <w:r>
        <w:t>Graag zou ik de commissie het volgende willen voorstellen inzake de afwikkeling van de ramp van de MH17 mede namens de fractie van de PvdA:</w:t>
      </w:r>
    </w:p>
    <w:p w:rsidR="003664DF" w:rsidP="003664DF" w:rsidRDefault="003664DF"/>
    <w:p w:rsidR="003664DF" w:rsidP="003664DF" w:rsidRDefault="003664DF">
      <w:pPr>
        <w:pStyle w:val="Lijstalinea"/>
        <w:numPr>
          <w:ilvl w:val="0"/>
          <w:numId w:val="1"/>
        </w:numPr>
      </w:pPr>
      <w:r>
        <w:t>Een brief van de minister waarin hij verslag doet van de activiteiten van het Openbaar Ministerie, de samenwerking met de autoriteiten van Oekraïne, België, Australië en Maleisië, de samenwerking in het kader van  </w:t>
      </w:r>
      <w:proofErr w:type="spellStart"/>
      <w:r>
        <w:t>Eurojust</w:t>
      </w:r>
      <w:proofErr w:type="spellEnd"/>
      <w:r>
        <w:t xml:space="preserve"> en de stand van zaken procedureel (ik wil met nadruk niet de indruk wekken nu al inhoudelijk van het onderzoek op de hoogte te worden gesteld) van het opsporingsonderzoek.</w:t>
      </w:r>
    </w:p>
    <w:p w:rsidR="003664DF" w:rsidP="003664DF" w:rsidRDefault="003664DF">
      <w:pPr>
        <w:pStyle w:val="Lijstalinea"/>
        <w:numPr>
          <w:ilvl w:val="0"/>
          <w:numId w:val="1"/>
        </w:numPr>
      </w:pPr>
      <w:r>
        <w:t>Een brief van de minister met daarbij een rapport, paper of onderzoek opgesteld door deskundige internationaal strafrechtjuristen met betrekking tot de mogelijkheden voor vervolging en berechting van eventuele daders, de kansen en bedreigingen daarbij en de mogelijke knelpunten. Hierin zou nadrukkelijk aandacht moeten worden geschonken aan de voor- en nadelen vanuit juridisch perspectief van de vervolging en berechting in een van de betrokken landen, door het ICC of een speciaal daartoe op te richten tribunaal. Ik denk dat het goed is dat de Kamer inhoudelijk wordt geïnformeerd over de mogelijkheden in brede zin.</w:t>
      </w:r>
    </w:p>
    <w:p w:rsidR="003664DF" w:rsidP="003664DF" w:rsidRDefault="003664DF"/>
    <w:p w:rsidR="003664DF" w:rsidP="003664DF" w:rsidRDefault="003664DF">
      <w:pPr>
        <w:spacing w:after="240"/>
        <w:rPr>
          <w:rFonts w:ascii="Arial" w:hAnsi="Arial" w:cs="Arial"/>
          <w:color w:val="000000"/>
          <w:sz w:val="20"/>
          <w:szCs w:val="20"/>
          <w:lang w:eastAsia="nl-NL"/>
        </w:rPr>
      </w:pPr>
      <w:r>
        <w:rPr>
          <w:rFonts w:ascii="Arial" w:hAnsi="Arial" w:cs="Arial"/>
          <w:color w:val="000000"/>
          <w:sz w:val="20"/>
          <w:szCs w:val="20"/>
          <w:lang w:eastAsia="nl-NL"/>
        </w:rPr>
        <w:t>Met vriendelijke groet,</w:t>
      </w:r>
    </w:p>
    <w:p w:rsidR="003664DF" w:rsidP="003664DF" w:rsidRDefault="003664DF">
      <w:pPr>
        <w:rPr>
          <w:rFonts w:ascii="Arial" w:hAnsi="Arial" w:cs="Arial"/>
          <w:color w:val="000000"/>
          <w:sz w:val="20"/>
          <w:szCs w:val="20"/>
          <w:lang w:eastAsia="nl-NL"/>
        </w:rPr>
      </w:pPr>
    </w:p>
    <w:p w:rsidR="003664DF" w:rsidP="003664DF" w:rsidRDefault="003664DF">
      <w:pPr>
        <w:rPr>
          <w:rFonts w:ascii="Arial" w:hAnsi="Arial" w:cs="Arial"/>
          <w:sz w:val="24"/>
          <w:szCs w:val="24"/>
          <w:lang w:eastAsia="nl-NL"/>
        </w:rPr>
      </w:pPr>
      <w:r>
        <w:rPr>
          <w:rFonts w:ascii="Arial" w:hAnsi="Arial" w:cs="Arial"/>
          <w:color w:val="000000"/>
          <w:sz w:val="20"/>
          <w:szCs w:val="20"/>
          <w:lang w:eastAsia="nl-NL"/>
        </w:rPr>
        <w:t>Ard van der Steur</w:t>
      </w:r>
      <w:r>
        <w:rPr>
          <w:rFonts w:ascii="Arial" w:hAnsi="Arial" w:cs="Arial"/>
          <w:color w:val="000000"/>
          <w:sz w:val="20"/>
          <w:szCs w:val="20"/>
          <w:lang w:eastAsia="nl-NL"/>
        </w:rPr>
        <w:br/>
      </w:r>
      <w:r>
        <w:rPr>
          <w:rFonts w:ascii="Arial" w:hAnsi="Arial" w:cs="Arial"/>
          <w:b/>
          <w:bCs/>
          <w:color w:val="000080"/>
          <w:sz w:val="20"/>
          <w:szCs w:val="20"/>
          <w:lang w:eastAsia="nl-NL"/>
        </w:rPr>
        <w:br/>
        <w:t>Mr. G.A. (Ard) van der Steur</w:t>
      </w:r>
      <w:r>
        <w:rPr>
          <w:rFonts w:ascii="Arial" w:hAnsi="Arial" w:cs="Arial"/>
          <w:b/>
          <w:bCs/>
          <w:color w:val="000080"/>
          <w:sz w:val="20"/>
          <w:szCs w:val="20"/>
          <w:lang w:eastAsia="nl-NL"/>
        </w:rPr>
        <w:br/>
      </w:r>
      <w:r>
        <w:rPr>
          <w:rFonts w:ascii="Arial" w:hAnsi="Arial" w:cs="Arial"/>
          <w:i/>
          <w:iCs/>
          <w:color w:val="000080"/>
          <w:sz w:val="20"/>
          <w:szCs w:val="20"/>
          <w:lang w:eastAsia="nl-NL"/>
        </w:rPr>
        <w:t>Lid van de Tweede Kamer der Staten-Generaal</w:t>
      </w:r>
      <w:r>
        <w:rPr>
          <w:rFonts w:ascii="Arial" w:hAnsi="Arial" w:cs="Arial"/>
          <w:color w:val="000080"/>
          <w:sz w:val="20"/>
          <w:szCs w:val="20"/>
          <w:lang w:eastAsia="nl-NL"/>
        </w:rPr>
        <w:t xml:space="preserve"> </w:t>
      </w:r>
    </w:p>
    <w:p w:rsidR="006D3A19" w:rsidP="003664DF" w:rsidRDefault="003664DF">
      <w:r>
        <w:rPr>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B25BA"/>
    <w:multiLevelType w:val="hybridMultilevel"/>
    <w:tmpl w:val="21B46B1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4DF"/>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64DF"/>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64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64D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64DF"/>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64D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1187</ap:Characters>
  <ap:DocSecurity>0</ap:DocSecurity>
  <ap:Lines>9</ap:Lines>
  <ap:Paragraphs>2</ap:Paragraphs>
  <ap:ScaleCrop>false</ap:ScaleCrop>
  <ap:LinksUpToDate>false</ap:LinksUpToDate>
  <ap:CharactersWithSpaces>1406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2014-09-09T12:03:00.0000000Z</dcterms:created>
  <dcterms:modified xsi:type="dcterms:W3CDTF">2014-09-09T12:03:00.0000000Z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0x0101000DCBF7FC9728CE41A3ECF39BB019F33A</vt:lpwstr>
  </property>
</Properties>
</file>