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98" w:rsidP="00121A98" w:rsidRDefault="00121A98">
      <w:r>
        <w:t xml:space="preserve">Staatssecretaris Dijksma heeft een ontwerpbesluit met een wijziging van het Uitvoeringsbesluit Meststoffenwet ter inzage gelegd. Dit ontwerpbesluit gaat onder meer over de uitvoering van de vrijstelling van de mestverwerkingsplicht voor </w:t>
      </w:r>
      <w:proofErr w:type="spellStart"/>
      <w:r>
        <w:t>stromest</w:t>
      </w:r>
      <w:proofErr w:type="spellEnd"/>
      <w:r>
        <w:t xml:space="preserve"> (n.a.v. amendement Dijkgraaf c.s.). Het lid Dijkgraaf stelt voor om een brief te vragen over de stand van zaken en het verwachte tijdpad. Hij stelt voor om tevens te vragen waarom met betrekking tot de vrijstelling voor </w:t>
      </w:r>
      <w:proofErr w:type="spellStart"/>
      <w:r>
        <w:t>stromest</w:t>
      </w:r>
      <w:proofErr w:type="spellEnd"/>
      <w:r>
        <w:t xml:space="preserve"> niet gekozen is voor inwerkingtreding met terugwerkende kracht voor 2014. Hij zou deze brief graag op korte termijn (binnen één week) ontvangen. </w:t>
      </w:r>
    </w:p>
    <w:p w:rsidR="00121A98" w:rsidP="00121A98" w:rsidRDefault="00121A98">
      <w:pPr>
        <w:rPr>
          <w:color w:val="1F497D"/>
        </w:rPr>
      </w:pP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98"/>
    <w:rsid w:val="00121A98"/>
    <w:rsid w:val="00433D6E"/>
    <w:rsid w:val="005E049A"/>
    <w:rsid w:val="00782A56"/>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1A9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1A9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2014-06-02T11:01:00.0000000Z</dcterms:created>
  <dcterms:modified xsi:type="dcterms:W3CDTF">2014-06-02T11:02:00.0000000Z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0x010100078154C8D58B4745865AF89B0C3F09DD</vt:lpwstr>
  </property>
</Properties>
</file>