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21" w:rsidP="00483C21" w:rsidRDefault="00483C21">
      <w:pPr>
        <w:autoSpaceDE w:val="0"/>
        <w:autoSpaceDN w:val="0"/>
        <w:adjustRightInd w:val="0"/>
        <w:rPr>
          <w:rFonts w:cs="Verdana"/>
          <w:noProof w:val="0"/>
          <w:szCs w:val="18"/>
        </w:rPr>
      </w:pPr>
      <w:bookmarkStart w:name="_GoBack" w:id="0"/>
      <w:bookmarkEnd w:id="0"/>
      <w:r w:rsidRPr="00483C21">
        <w:rPr>
          <w:rFonts w:cs="Verdana"/>
          <w:noProof w:val="0"/>
          <w:szCs w:val="18"/>
        </w:rPr>
        <w:t>In uw brief d.d. 13 maart 2014, met kenmerk 154662u, legt u een weergave van door mij gedane toezeggingen aan de Eerste Kamer ter verificatie voor, met het verzoek eventuele correcties en een prognose te geven van de termijn waarbinnen deze zullen zijn nagekomen. Het betreffen een vijftal toezeggingen te weten:</w:t>
      </w:r>
      <w:r w:rsidRPr="00483C21">
        <w:rPr>
          <w:rFonts w:cs="Verdana"/>
          <w:noProof w:val="0"/>
          <w:szCs w:val="18"/>
        </w:rPr>
        <w:tab/>
      </w:r>
    </w:p>
    <w:p w:rsidRPr="00483C21" w:rsidR="00483C21" w:rsidP="00483C21" w:rsidRDefault="00483C21">
      <w:pPr>
        <w:autoSpaceDE w:val="0"/>
        <w:autoSpaceDN w:val="0"/>
        <w:adjustRightInd w:val="0"/>
        <w:rPr>
          <w:rFonts w:cs="Verdana"/>
          <w:noProof w:val="0"/>
          <w:szCs w:val="18"/>
        </w:rPr>
      </w:pPr>
    </w:p>
    <w:p w:rsidRPr="00483C21" w:rsidR="00483C21" w:rsidP="00483C21" w:rsidRDefault="00483C21">
      <w:pPr>
        <w:numPr>
          <w:ilvl w:val="0"/>
          <w:numId w:val="15"/>
        </w:numPr>
        <w:autoSpaceDE w:val="0"/>
        <w:autoSpaceDN w:val="0"/>
        <w:adjustRightInd w:val="0"/>
        <w:rPr>
          <w:rFonts w:cs="Verdana"/>
          <w:noProof w:val="0"/>
          <w:szCs w:val="18"/>
        </w:rPr>
      </w:pPr>
      <w:r w:rsidRPr="00483C21">
        <w:rPr>
          <w:rFonts w:cs="Verdana"/>
          <w:noProof w:val="0"/>
          <w:szCs w:val="18"/>
        </w:rPr>
        <w:t>Rol van de Eerste Kamer in het formatieproces (T01804)</w:t>
      </w:r>
    </w:p>
    <w:p w:rsidRPr="00483C21" w:rsidR="00483C21" w:rsidP="00483C21" w:rsidRDefault="00483C21">
      <w:pPr>
        <w:numPr>
          <w:ilvl w:val="0"/>
          <w:numId w:val="15"/>
        </w:numPr>
        <w:autoSpaceDE w:val="0"/>
        <w:autoSpaceDN w:val="0"/>
        <w:adjustRightInd w:val="0"/>
        <w:rPr>
          <w:rFonts w:cs="Verdana"/>
          <w:noProof w:val="0"/>
          <w:szCs w:val="18"/>
        </w:rPr>
      </w:pPr>
      <w:r w:rsidRPr="00483C21">
        <w:rPr>
          <w:rFonts w:cs="Verdana"/>
          <w:noProof w:val="0"/>
          <w:szCs w:val="18"/>
        </w:rPr>
        <w:t>In kaart brengen kostenstijgingen zorgsector (T01805)</w:t>
      </w:r>
    </w:p>
    <w:p w:rsidRPr="00483C21" w:rsidR="00483C21" w:rsidP="00483C21" w:rsidRDefault="00483C21">
      <w:pPr>
        <w:numPr>
          <w:ilvl w:val="0"/>
          <w:numId w:val="15"/>
        </w:numPr>
        <w:autoSpaceDE w:val="0"/>
        <w:autoSpaceDN w:val="0"/>
        <w:adjustRightInd w:val="0"/>
        <w:rPr>
          <w:rFonts w:cs="Verdana"/>
          <w:noProof w:val="0"/>
          <w:szCs w:val="18"/>
        </w:rPr>
      </w:pPr>
      <w:r w:rsidRPr="00483C21">
        <w:rPr>
          <w:rFonts w:cs="Verdana"/>
          <w:noProof w:val="0"/>
          <w:szCs w:val="18"/>
        </w:rPr>
        <w:t xml:space="preserve">Loyaliteitsaandeel (T01806) </w:t>
      </w:r>
    </w:p>
    <w:p w:rsidRPr="00483C21" w:rsidR="00483C21" w:rsidP="00483C21" w:rsidRDefault="00483C21">
      <w:pPr>
        <w:numPr>
          <w:ilvl w:val="0"/>
          <w:numId w:val="15"/>
        </w:numPr>
        <w:autoSpaceDE w:val="0"/>
        <w:autoSpaceDN w:val="0"/>
        <w:adjustRightInd w:val="0"/>
        <w:rPr>
          <w:rFonts w:cs="Verdana"/>
          <w:noProof w:val="0"/>
          <w:szCs w:val="18"/>
        </w:rPr>
      </w:pPr>
      <w:r w:rsidRPr="00483C21">
        <w:rPr>
          <w:rFonts w:cs="Verdana"/>
          <w:noProof w:val="0"/>
          <w:szCs w:val="18"/>
        </w:rPr>
        <w:t>Horizonbepaling subsidieregelingen (T01807)</w:t>
      </w:r>
    </w:p>
    <w:p w:rsidRPr="00483C21" w:rsidR="00483C21" w:rsidP="00483C21" w:rsidRDefault="00483C21">
      <w:pPr>
        <w:numPr>
          <w:ilvl w:val="0"/>
          <w:numId w:val="15"/>
        </w:numPr>
        <w:autoSpaceDE w:val="0"/>
        <w:autoSpaceDN w:val="0"/>
        <w:adjustRightInd w:val="0"/>
        <w:rPr>
          <w:rFonts w:cs="Verdana"/>
          <w:noProof w:val="0"/>
          <w:szCs w:val="18"/>
        </w:rPr>
      </w:pPr>
      <w:r w:rsidRPr="00483C21">
        <w:rPr>
          <w:rFonts w:cs="Verdana"/>
          <w:noProof w:val="0"/>
          <w:szCs w:val="18"/>
        </w:rPr>
        <w:t>Stigma gehandicapten en mensen met een psychische aandoening (T01808)</w:t>
      </w:r>
    </w:p>
    <w:p w:rsidR="00483C21" w:rsidP="00483C21" w:rsidRDefault="00483C21">
      <w:pPr>
        <w:autoSpaceDE w:val="0"/>
        <w:autoSpaceDN w:val="0"/>
        <w:adjustRightInd w:val="0"/>
        <w:rPr>
          <w:rFonts w:cs="Verdana"/>
          <w:noProof w:val="0"/>
          <w:szCs w:val="18"/>
        </w:rPr>
      </w:pPr>
    </w:p>
    <w:p w:rsidRPr="00483C21" w:rsidR="00483C21" w:rsidP="00483C21" w:rsidRDefault="00483C21">
      <w:pPr>
        <w:autoSpaceDE w:val="0"/>
        <w:autoSpaceDN w:val="0"/>
        <w:adjustRightInd w:val="0"/>
        <w:rPr>
          <w:rFonts w:cs="Verdana"/>
          <w:noProof w:val="0"/>
          <w:szCs w:val="18"/>
        </w:rPr>
      </w:pPr>
      <w:r w:rsidRPr="00483C21">
        <w:rPr>
          <w:rFonts w:cs="Verdana"/>
          <w:noProof w:val="0"/>
          <w:szCs w:val="18"/>
        </w:rPr>
        <w:t>Ten aanzien van de toezegging T01804 kan worden gemeld dat er geen correcties zijn benodigd en dat de prognose zoals door u in uw brief weergegeven, 1 juli 2014, niet hoeft te worden gewijzigd.</w:t>
      </w:r>
    </w:p>
    <w:p w:rsidR="00483C21" w:rsidP="00483C21" w:rsidRDefault="00483C21">
      <w:pPr>
        <w:autoSpaceDE w:val="0"/>
        <w:autoSpaceDN w:val="0"/>
        <w:adjustRightInd w:val="0"/>
        <w:rPr>
          <w:rFonts w:cs="Verdana"/>
          <w:noProof w:val="0"/>
          <w:szCs w:val="18"/>
        </w:rPr>
      </w:pPr>
    </w:p>
    <w:p w:rsidRPr="00483C21" w:rsidR="00483C21" w:rsidP="00483C21" w:rsidRDefault="00483C21">
      <w:pPr>
        <w:autoSpaceDE w:val="0"/>
        <w:autoSpaceDN w:val="0"/>
        <w:adjustRightInd w:val="0"/>
        <w:rPr>
          <w:rFonts w:cs="Verdana"/>
          <w:noProof w:val="0"/>
          <w:szCs w:val="18"/>
        </w:rPr>
      </w:pPr>
      <w:r w:rsidRPr="00483C21">
        <w:rPr>
          <w:rFonts w:cs="Verdana"/>
          <w:noProof w:val="0"/>
          <w:szCs w:val="18"/>
        </w:rPr>
        <w:t>Met b</w:t>
      </w:r>
      <w:r w:rsidR="00D37CDD">
        <w:rPr>
          <w:rFonts w:cs="Verdana"/>
          <w:noProof w:val="0"/>
          <w:szCs w:val="18"/>
        </w:rPr>
        <w:t>etrekking tot de toezegging T018</w:t>
      </w:r>
      <w:r w:rsidRPr="00483C21">
        <w:rPr>
          <w:rFonts w:cs="Verdana"/>
          <w:noProof w:val="0"/>
          <w:szCs w:val="18"/>
        </w:rPr>
        <w:t>05 vraag ik uw aandacht voor het rapport van de Taskforce Beheersing Zorguitgaven. De kostenstijgingen in de zorg zijn met dit rapport in kaart gebracht. Daarnaast wijs ik u op de reguliere budgettaire rapportages die de minister van VWS naar de Kamer stuurt. Ik ga ervan uit, dat hiermee aan de toezegging is voldaan.</w:t>
      </w:r>
    </w:p>
    <w:p w:rsidR="00483C21" w:rsidP="00483C21" w:rsidRDefault="00483C21">
      <w:pPr>
        <w:autoSpaceDE w:val="0"/>
        <w:autoSpaceDN w:val="0"/>
        <w:adjustRightInd w:val="0"/>
        <w:rPr>
          <w:rFonts w:cs="Verdana"/>
          <w:noProof w:val="0"/>
          <w:szCs w:val="18"/>
        </w:rPr>
      </w:pPr>
    </w:p>
    <w:p w:rsidRPr="00483C21" w:rsidR="00483C21" w:rsidP="00483C21" w:rsidRDefault="00483C21">
      <w:pPr>
        <w:autoSpaceDE w:val="0"/>
        <w:autoSpaceDN w:val="0"/>
        <w:adjustRightInd w:val="0"/>
        <w:rPr>
          <w:rFonts w:cs="Verdana"/>
          <w:noProof w:val="0"/>
          <w:szCs w:val="18"/>
        </w:rPr>
      </w:pPr>
      <w:r w:rsidRPr="00483C21">
        <w:rPr>
          <w:rFonts w:cs="Verdana"/>
          <w:noProof w:val="0"/>
          <w:szCs w:val="18"/>
        </w:rPr>
        <w:t>Ten aanzien van toezegging T01806 kan ik u meedelen dat de minister van Financiën de komende tijd opnieuw zal verkennen of het aanbieden van loyaliteitsdividend leidt tot voldoende interesse om een goede opbrengst bij de verkoop van ABN Amro te realiseren en of hierdoor interesse van beleggers mogelijk wordt geschaad. De Kamer wordt hierover de eerste helft van 2015 geïnformeerd.</w:t>
      </w:r>
    </w:p>
    <w:p w:rsidR="00483C21" w:rsidP="00483C21" w:rsidRDefault="00483C21">
      <w:pPr>
        <w:autoSpaceDE w:val="0"/>
        <w:autoSpaceDN w:val="0"/>
        <w:adjustRightInd w:val="0"/>
        <w:rPr>
          <w:rFonts w:cs="Verdana"/>
          <w:noProof w:val="0"/>
          <w:szCs w:val="18"/>
        </w:rPr>
      </w:pPr>
    </w:p>
    <w:p w:rsidRPr="00483C21" w:rsidR="00483C21" w:rsidP="00483C21" w:rsidRDefault="00483C21">
      <w:pPr>
        <w:autoSpaceDE w:val="0"/>
        <w:autoSpaceDN w:val="0"/>
        <w:adjustRightInd w:val="0"/>
        <w:rPr>
          <w:rFonts w:cs="Verdana"/>
          <w:noProof w:val="0"/>
          <w:szCs w:val="18"/>
        </w:rPr>
      </w:pPr>
      <w:r w:rsidRPr="00483C21">
        <w:rPr>
          <w:rFonts w:cs="Verdana"/>
          <w:noProof w:val="0"/>
          <w:szCs w:val="18"/>
        </w:rPr>
        <w:t xml:space="preserve">Met betrekking tot de toezegging T01807 kan ik u meedelen dat het kabinet het van groot belang vindt dat subsidieregelingen in de tijd worden begrensd. In  de brief van de minister van Financiën van 2 mei 2012 (Kamerstukken II 2011/12, 33 034, nr. 8) heeft de minister van Financiën de Tweede Kamer meegedeeld dat het kabinet aan de wens van de Kamer tegemoet kan komen door  opname van een dergelijke bepaling in de nieuwe Comptabiliteitswet. Aangezien de inwerkingtreding van deze wet, waarvoor een voorstel inmiddels bij de Kamer is </w:t>
      </w:r>
      <w:r w:rsidRPr="00483C21">
        <w:rPr>
          <w:rFonts w:cs="Verdana"/>
          <w:noProof w:val="0"/>
          <w:szCs w:val="18"/>
        </w:rPr>
        <w:lastRenderedPageBreak/>
        <w:t xml:space="preserve">ingediend (Kamerstukken II 2013/14, 33837, nr.2), niet op korte termijn te verwachten was, is de inhoud van die bepaling vooralsnog in de ‘Aanwijzingen voor subsidieverstrekking’ (d.d. 21 juni 2012, nr. 3113629) opgenomen. </w:t>
      </w:r>
    </w:p>
    <w:p w:rsidR="00483C21" w:rsidP="00483C21" w:rsidRDefault="00483C21">
      <w:pPr>
        <w:autoSpaceDE w:val="0"/>
        <w:autoSpaceDN w:val="0"/>
        <w:adjustRightInd w:val="0"/>
        <w:rPr>
          <w:rFonts w:cs="Verdana"/>
          <w:noProof w:val="0"/>
          <w:szCs w:val="18"/>
        </w:rPr>
      </w:pPr>
    </w:p>
    <w:p w:rsidRPr="00FE4E02" w:rsidR="00317F46" w:rsidP="00483C21" w:rsidRDefault="00483C21">
      <w:pPr>
        <w:autoSpaceDE w:val="0"/>
        <w:autoSpaceDN w:val="0"/>
        <w:adjustRightInd w:val="0"/>
        <w:rPr>
          <w:rFonts w:cs="Verdana"/>
          <w:noProof w:val="0"/>
          <w:szCs w:val="18"/>
        </w:rPr>
      </w:pPr>
      <w:r w:rsidRPr="00483C21">
        <w:rPr>
          <w:rFonts w:cs="Verdana"/>
          <w:noProof w:val="0"/>
          <w:szCs w:val="18"/>
        </w:rPr>
        <w:t xml:space="preserve">Ten aanzien van de toezegging T01808 kan ik u meedelen dat de staatssecretaris van VWS in het debat met uw Kamer over de </w:t>
      </w:r>
      <w:proofErr w:type="spellStart"/>
      <w:r w:rsidRPr="00483C21">
        <w:rPr>
          <w:rFonts w:cs="Verdana"/>
          <w:noProof w:val="0"/>
          <w:szCs w:val="18"/>
        </w:rPr>
        <w:t>Jeugdwet</w:t>
      </w:r>
      <w:proofErr w:type="spellEnd"/>
      <w:r w:rsidRPr="00483C21">
        <w:rPr>
          <w:rFonts w:cs="Verdana"/>
          <w:noProof w:val="0"/>
          <w:szCs w:val="18"/>
        </w:rPr>
        <w:t xml:space="preserve"> op 11 februari jl. heeft toegezegd dat hij samen met mij een conferentie over GGZ zal organiseren. De voorbereiding van de nationale conferentie over </w:t>
      </w:r>
      <w:proofErr w:type="spellStart"/>
      <w:r w:rsidRPr="00483C21">
        <w:rPr>
          <w:rFonts w:cs="Verdana"/>
          <w:noProof w:val="0"/>
          <w:szCs w:val="18"/>
        </w:rPr>
        <w:t>destigmatisering</w:t>
      </w:r>
      <w:proofErr w:type="spellEnd"/>
      <w:r w:rsidRPr="00483C21">
        <w:rPr>
          <w:rFonts w:cs="Verdana"/>
          <w:noProof w:val="0"/>
          <w:szCs w:val="18"/>
        </w:rPr>
        <w:t xml:space="preserve"> GGZ, die na de zomer zal plaatsvinden, loopt.</w:t>
      </w: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2543A8BE-0223-4D1B-82D7-CB772D8AD671}"/>
              <w:text w:multiLine="1"/>
            </w:sdtPr>
            <w:sdtEndPr/>
            <w:sdtContent>
              <w:p w:rsidRPr="000423C3" w:rsidR="00317114" w:rsidP="006903AB" w:rsidRDefault="00483C21">
                <w:pPr>
                  <w:rPr>
                    <w:noProof w:val="0"/>
                  </w:rPr>
                </w:pPr>
                <w:r>
                  <w:rPr>
                    <w:noProof w:val="0"/>
                  </w:rPr>
                  <w:br/>
                </w:r>
                <w:r>
                  <w:rPr>
                    <w:noProof w:val="0"/>
                  </w:rPr>
                  <w:br/>
                </w:r>
                <w:r w:rsidR="0006716D">
                  <w:rPr>
                    <w:noProof w:val="0"/>
                  </w:rPr>
                  <w:br/>
                </w:r>
                <w:r>
                  <w:rPr>
                    <w:noProof w:val="0"/>
                  </w:rPr>
                  <w:br/>
                </w:r>
                <w:r w:rsidR="00390E6B">
                  <w:rPr>
                    <w:noProof w:val="0"/>
                  </w:rPr>
                  <w:t>DE MINISTER-PRESIDENT,</w:t>
                </w:r>
                <w:r w:rsidR="00390E6B">
                  <w:rPr>
                    <w:noProof w:val="0"/>
                  </w:rPr>
                  <w:br/>
                  <w:t>Minister van Algemene Zaken,</w:t>
                </w:r>
                <w:r w:rsidR="00390E6B">
                  <w:rPr>
                    <w:noProof w:val="0"/>
                  </w:rPr>
                  <w:br/>
                </w:r>
                <w:r w:rsidR="00390E6B">
                  <w:rPr>
                    <w:noProof w:val="0"/>
                  </w:rPr>
                  <w:br/>
                </w:r>
                <w:r w:rsidR="00390E6B">
                  <w:rPr>
                    <w:noProof w:val="0"/>
                  </w:rPr>
                  <w:br/>
                </w:r>
                <w:r w:rsidR="00390E6B">
                  <w:rPr>
                    <w:noProof w:val="0"/>
                  </w:rPr>
                  <w:br/>
                </w:r>
                <w:r w:rsidR="00390E6B">
                  <w:rPr>
                    <w:noProof w:val="0"/>
                  </w:rPr>
                  <w:br/>
                  <w:t>Mark Rutte</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A54336">
      <w:headerReference w:type="even" r:id="rId10"/>
      <w:headerReference w:type="default" r:id="rId11"/>
      <w:footerReference w:type="even" r:id="rId12"/>
      <w:footerReference w:type="default" r:id="rId13"/>
      <w:headerReference w:type="first" r:id="rId14"/>
      <w:footerReference w:type="first" r:id="rId15"/>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AB2B09">
            <w:fldChar w:fldCharType="begin"/>
          </w:r>
          <w:r w:rsidR="00AB2B09">
            <w:instrText xml:space="preserve"> NUMPAGES   \* MERGEFORMAT </w:instrText>
          </w:r>
          <w:r w:rsidR="00AB2B09">
            <w:fldChar w:fldCharType="separate"/>
          </w:r>
          <w:r w:rsidR="00800041">
            <w:t>2</w:t>
          </w:r>
          <w:r w:rsidR="00AB2B09">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AB2B09"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2543A8BE-0223-4D1B-82D7-CB772D8AD671}"/>
              <w:text/>
            </w:sdtPr>
            <w:sdtEndPr/>
            <w:sdtContent>
              <w:r w:rsidR="00390E6B" w:rsidRPr="00860C39">
                <w:t xml:space="preserve"> </w:t>
              </w:r>
            </w:sdtContent>
          </w:sdt>
        </w:p>
        <w:p w:rsidR="00013862" w:rsidRDefault="00013862" w:rsidP="002B153C">
          <w:pPr>
            <w:pStyle w:val="Huisstijl-Rubricering"/>
          </w:pPr>
        </w:p>
      </w:tc>
      <w:tc>
        <w:tcPr>
          <w:tcW w:w="2148" w:type="dxa"/>
        </w:tcPr>
        <w:p w:rsidR="00013862" w:rsidRDefault="00AB2B09"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AB2B09">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2</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AB2B09"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2543A8BE-0223-4D1B-82D7-CB772D8AD671}"/>
              <w:text/>
            </w:sdtPr>
            <w:sdtEndPr/>
            <w:sdtContent>
              <w:r w:rsidR="00390E6B" w:rsidRPr="00860C39">
                <w:t xml:space="preserve"> </w:t>
              </w:r>
            </w:sdtContent>
          </w:sdt>
        </w:p>
        <w:p w:rsidR="00013862" w:rsidRDefault="00013862" w:rsidP="00023E9A">
          <w:pPr>
            <w:pStyle w:val="Huisstijl-Rubricering"/>
          </w:pPr>
        </w:p>
      </w:tc>
      <w:tc>
        <w:tcPr>
          <w:tcW w:w="2245" w:type="dxa"/>
        </w:tcPr>
        <w:p w:rsidR="00013862" w:rsidRDefault="00AB2B09"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AB2B09">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2</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2543A8BE-0223-4D1B-82D7-CB772D8AD671}"/>
                                  <w:text/>
                                </w:sdtPr>
                                <w:sdtEndPr/>
                                <w:sdtContent>
                                  <w:p w:rsidR="004F44C2" w:rsidRPr="00F93F9E" w:rsidRDefault="00390E6B" w:rsidP="004F44C2">
                                    <w:pPr>
                                      <w:pStyle w:val="Huisstijl-Adres"/>
                                    </w:pPr>
                                    <w:r>
                                      <w:rPr>
                                        <w:b/>
                                      </w:rPr>
                                      <w:t>Secretariaat Ministerraad</w:t>
                                    </w:r>
                                  </w:p>
                                </w:sdtContent>
                              </w:sdt>
                            </w:tc>
                          </w:tr>
                          <w:tr w:rsidR="004F44C2" w:rsidRPr="00496319">
                            <w:tc>
                              <w:tcPr>
                                <w:tcW w:w="2160" w:type="dxa"/>
                                <w:shd w:val="clear" w:color="auto" w:fill="auto"/>
                              </w:tcPr>
                              <w:p w:rsidR="00617EE4" w:rsidRPr="000A174A" w:rsidRDefault="00AB2B09"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AB2B09"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2543A8BE-0223-4D1B-82D7-CB772D8AD671}"/>
                                    <w:text/>
                                  </w:sdtPr>
                                  <w:sdtEndPr/>
                                  <w:sdtContent>
                                    <w:r w:rsidR="00F30DDB">
                                      <w:t>8 april 2014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617EE4" w:rsidP="00617EE4">
                                    <w:pPr>
                                      <w:pStyle w:val="Huisstijl-Kopje"/>
                                    </w:pPr>
                                    <w:r>
                                      <w:t xml:space="preserve">Onze referentie </w:t>
                                    </w:r>
                                  </w:p>
                                </w:sdtContent>
                              </w:sdt>
                              <w:p w:rsidR="00565FDE" w:rsidRPr="00E076B8" w:rsidRDefault="00AB2B09"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2543A8BE-0223-4D1B-82D7-CB772D8AD671}"/>
                                    <w:text/>
                                  </w:sdtPr>
                                  <w:sdtEndPr/>
                                  <w:sdtContent>
                                    <w:r w:rsidR="00390E6B">
                                      <w:t>3132453</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2543A8BE-0223-4D1B-82D7-CB772D8AD671}"/>
                            <w:text/>
                          </w:sdtPr>
                          <w:sdtEndPr/>
                          <w:sdtContent>
                            <w:p w:rsidR="004F44C2" w:rsidRPr="00F93F9E" w:rsidRDefault="00390E6B" w:rsidP="004F44C2">
                              <w:pPr>
                                <w:pStyle w:val="Huisstijl-Adres"/>
                              </w:pPr>
                              <w:r>
                                <w:rPr>
                                  <w:b/>
                                </w:rPr>
                                <w:t>Secretariaat Ministerraad</w:t>
                              </w:r>
                            </w:p>
                          </w:sdtContent>
                        </w:sdt>
                      </w:tc>
                    </w:tr>
                    <w:tr w:rsidR="004F44C2" w:rsidRPr="00496319">
                      <w:tc>
                        <w:tcPr>
                          <w:tcW w:w="2160" w:type="dxa"/>
                          <w:shd w:val="clear" w:color="auto" w:fill="auto"/>
                        </w:tcPr>
                        <w:p w:rsidR="00617EE4" w:rsidRPr="000A174A" w:rsidRDefault="00AB2B09"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AB2B09"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2543A8BE-0223-4D1B-82D7-CB772D8AD671}"/>
                              <w:text/>
                            </w:sdtPr>
                            <w:sdtEndPr/>
                            <w:sdtContent>
                              <w:r w:rsidR="00F30DDB">
                                <w:t>8 april 2014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617EE4" w:rsidP="00617EE4">
                              <w:pPr>
                                <w:pStyle w:val="Huisstijl-Kopje"/>
                              </w:pPr>
                              <w:r>
                                <w:t xml:space="preserve">Onze referentie </w:t>
                              </w:r>
                            </w:p>
                          </w:sdtContent>
                        </w:sdt>
                        <w:p w:rsidR="00565FDE" w:rsidRPr="00E076B8" w:rsidRDefault="00AB2B09"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2543A8BE-0223-4D1B-82D7-CB772D8AD671}"/>
                              <w:text/>
                            </w:sdtPr>
                            <w:sdtEndPr/>
                            <w:sdtContent>
                              <w:r w:rsidR="00390E6B">
                                <w:t>3132453</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AB2B09"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2543A8BE-0223-4D1B-82D7-CB772D8AD671}"/>
        <w:text/>
      </w:sdtPr>
      <w:sdtEndPr/>
      <w:sdtContent>
        <w:r w:rsidR="00390E6B"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18512DF3" wp14:editId="7D5C6F68">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AB2B09"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2543A8BE-0223-4D1B-82D7-CB772D8AD671}"/>
                                    <w:text/>
                                  </w:sdtPr>
                                  <w:sdtEndPr/>
                                  <w:sdtContent>
                                    <w:r w:rsidR="00390E6B">
                                      <w:rPr>
                                        <w:b/>
                                      </w:rPr>
                                      <w:t>Secretariaat Ministerraad</w:t>
                                    </w:r>
                                  </w:sdtContent>
                                </w:sdt>
                              </w:p>
                              <w:p w:rsidR="001934FD" w:rsidRPr="00136797" w:rsidRDefault="00AB2B09"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2543A8BE-0223-4D1B-82D7-CB772D8AD671}"/>
                                    <w:text/>
                                  </w:sdtPr>
                                  <w:sdtEndPr/>
                                  <w:sdtContent>
                                    <w:r w:rsidR="00390E6B">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2543A8BE-0223-4D1B-82D7-CB772D8AD671}"/>
                                    <w:text/>
                                  </w:sdtPr>
                                  <w:sdtEndPr/>
                                  <w:sdtContent>
                                    <w:r w:rsidR="00390E6B">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2543A8BE-0223-4D1B-82D7-CB772D8AD671}"/>
                                    <w:text/>
                                  </w:sdtPr>
                                  <w:sdtEndPr/>
                                  <w:sdtContent>
                                    <w:r w:rsidR="00390E6B">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2543A8BE-0223-4D1B-82D7-CB772D8AD671}"/>
                                    <w:text/>
                                  </w:sdtPr>
                                  <w:sdtEndPr/>
                                  <w:sdtContent>
                                    <w:r w:rsidR="00390E6B">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2543A8BE-0223-4D1B-82D7-CB772D8AD671}"/>
                                    <w:text/>
                                  </w:sdtPr>
                                  <w:sdtEndPr/>
                                  <w:sdtContent>
                                    <w:r w:rsidR="00390E6B">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AB2B09"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AB2B09"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2543A8BE-0223-4D1B-82D7-CB772D8AD671}"/>
                                    <w:text/>
                                  </w:sdtPr>
                                  <w:sdtEndPr/>
                                  <w:sdtContent>
                                    <w:r w:rsidR="00390E6B">
                                      <w:t>3132453</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AB2B09"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2543A8BE-0223-4D1B-82D7-CB772D8AD671}"/>
                              <w:text/>
                            </w:sdtPr>
                            <w:sdtEndPr/>
                            <w:sdtContent>
                              <w:r w:rsidR="00390E6B">
                                <w:rPr>
                                  <w:b/>
                                </w:rPr>
                                <w:t>Secretariaat Ministerraad</w:t>
                              </w:r>
                            </w:sdtContent>
                          </w:sdt>
                        </w:p>
                        <w:p w:rsidR="001934FD" w:rsidRPr="00136797" w:rsidRDefault="00AB2B09"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2543A8BE-0223-4D1B-82D7-CB772D8AD671}"/>
                              <w:text/>
                            </w:sdtPr>
                            <w:sdtEndPr/>
                            <w:sdtContent>
                              <w:r w:rsidR="00390E6B">
                                <w:t>Binnenhof 19</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2543A8BE-0223-4D1B-82D7-CB772D8AD671}"/>
                              <w:text/>
                            </w:sdtPr>
                            <w:sdtEndPr/>
                            <w:sdtContent>
                              <w:r w:rsidR="00390E6B">
                                <w:t>2513 AA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2543A8BE-0223-4D1B-82D7-CB772D8AD671}"/>
                              <w:text/>
                            </w:sdtPr>
                            <w:sdtEndPr/>
                            <w:sdtContent>
                              <w:r w:rsidR="00390E6B">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2543A8BE-0223-4D1B-82D7-CB772D8AD671}"/>
                              <w:text/>
                            </w:sdtPr>
                            <w:sdtEndPr/>
                            <w:sdtContent>
                              <w:r w:rsidR="00390E6B">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2543A8BE-0223-4D1B-82D7-CB772D8AD671}"/>
                              <w:text/>
                            </w:sdtPr>
                            <w:sdtEndPr/>
                            <w:sdtContent>
                              <w:r w:rsidR="00390E6B">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AB2B09"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AB2B09"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2543A8BE-0223-4D1B-82D7-CB772D8AD671}"/>
                              <w:text/>
                            </w:sdtPr>
                            <w:sdtEndPr/>
                            <w:sdtContent>
                              <w:r w:rsidR="00390E6B">
                                <w:t>3132453</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5E2AE875" wp14:editId="2F24BE20">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10BBCC29" wp14:editId="0F9400F6">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10BBCC29" wp14:editId="0F9400F6">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2543A8BE-0223-4D1B-82D7-CB772D8AD671}"/>
              <w:text/>
            </w:sdtPr>
            <w:sdtEndPr/>
            <w:sdtContent>
              <w:r w:rsidR="00390E6B">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2543A8BE-0223-4D1B-82D7-CB772D8AD671}"/>
              <w:text/>
            </w:sdtPr>
            <w:sdtEndPr/>
            <w:sdtContent>
              <w:r w:rsidR="00390E6B">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AB2B09"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2543A8BE-0223-4D1B-82D7-CB772D8AD671}"/>
              <w:text/>
            </w:sdtPr>
            <w:sdtEndPr/>
            <w:sdtContent>
              <w:r w:rsidR="00390E6B" w:rsidRPr="00860C39">
                <w:t xml:space="preserve"> </w:t>
              </w:r>
            </w:sdtContent>
          </w:sdt>
        </w:p>
        <w:p w:rsidR="00013862" w:rsidRPr="008A1F19" w:rsidRDefault="00AB2B09"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2543A8BE-0223-4D1B-82D7-CB772D8AD671}"/>
              <w:text w:multiLine="1"/>
            </w:sdtPr>
            <w:sdtEndPr/>
            <w:sdtContent>
              <w:r w:rsidR="00390E6B">
                <w:t xml:space="preserve">Aan de Voorzitter van de </w:t>
              </w:r>
              <w:r w:rsidR="00483C21">
                <w:br/>
              </w:r>
              <w:r w:rsidR="00390E6B">
                <w:t>Eerste Kamer der Staten-Generaal</w:t>
              </w:r>
              <w:r w:rsidR="00390E6B">
                <w:br/>
                <w:t xml:space="preserve">Postbus 20017 </w:t>
              </w:r>
              <w:r w:rsidR="00390E6B">
                <w:br/>
                <w:t>2500 EA DEN HAAG</w:t>
              </w:r>
              <w:r w:rsidR="00390E6B">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AB2B09"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2543A8BE-0223-4D1B-82D7-CB772D8AD671}"/>
              <w:text/>
            </w:sdtPr>
            <w:sdtEndPr/>
            <w:sdtContent>
              <w:r w:rsidR="00F30DDB">
                <w:t>8</w:t>
              </w:r>
              <w:r w:rsidR="00390E6B">
                <w:t xml:space="preserve"> april 2014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AB2B09"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2543A8BE-0223-4D1B-82D7-CB772D8AD671}"/>
              <w:text/>
            </w:sdtPr>
            <w:sdtEndPr/>
            <w:sdtContent>
              <w:r w:rsidR="00390E6B">
                <w:t>Halfjaarlijkse rappel toezeggingen</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41E27E8"/>
    <w:multiLevelType w:val="hybridMultilevel"/>
    <w:tmpl w:val="388817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proofState w:spelling="clean"/>
  <w:defaultTabStop w:val="227"/>
  <w:hyphenationZone w:val="425"/>
  <w:characterSpacingControl w:val="doNotCompress"/>
  <w:saveInvalidXml/>
  <w:ignoreMixedContent/>
  <w:doNotDemarcateInvalidXml/>
  <w:hdrShapeDefaults>
    <o:shapedefaults v:ext="edit" spidmax="225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3132453"/>
    <w:docVar w:name="Locked" w:val="False"/>
    <w:docVar w:name="Organiekdeel" w:val="SMR"/>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6716D"/>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3BA5"/>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245C"/>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0E6B"/>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C21"/>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14"/>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3574"/>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6CED"/>
    <w:rsid w:val="007F759E"/>
    <w:rsid w:val="00800041"/>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4339B"/>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2B09"/>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37CDD"/>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0DDB"/>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507B6"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507B6"/>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413</ap:Words>
  <ap:Characters>2273</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2014-04-08T09:12:00.0000000Z</lastPrinted>
  <dcterms:created xsi:type="dcterms:W3CDTF">2014-04-10T10:57:00.0000000Z</dcterms:created>
  <dcterms:modified xsi:type="dcterms:W3CDTF">2014-04-10T10:57:00.0000000Z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0x010100BA11FE2E005E994993819296986030F7</vt:lpwstr>
  </property>
</Properties>
</file>