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E257C" w:rsidR="000E257C" w:rsidP="000E257C" w:rsidRDefault="000E257C">
      <w:pPr>
        <w:rPr>
          <w:rFonts w:ascii="Tahoma" w:hAnsi="Tahoma" w:eastAsia="Times New Roman" w:cs="Tahoma"/>
          <w:bCs/>
          <w:sz w:val="28"/>
          <w:szCs w:val="28"/>
          <w:lang w:eastAsia="nl-NL"/>
        </w:rPr>
      </w:pPr>
      <w:bookmarkStart w:name="_MailOriginal" w:id="0"/>
      <w:r w:rsidRPr="000E257C">
        <w:rPr>
          <w:rFonts w:ascii="Tahoma" w:hAnsi="Tahoma" w:eastAsia="Times New Roman" w:cs="Tahoma"/>
          <w:b/>
          <w:bCs/>
          <w:sz w:val="28"/>
          <w:szCs w:val="28"/>
          <w:lang w:eastAsia="nl-NL"/>
        </w:rPr>
        <w:t>2014Z0</w:t>
      </w:r>
      <w:r w:rsidR="00F62489">
        <w:rPr>
          <w:rFonts w:ascii="Tahoma" w:hAnsi="Tahoma" w:eastAsia="Times New Roman" w:cs="Tahoma"/>
          <w:b/>
          <w:bCs/>
          <w:sz w:val="28"/>
          <w:szCs w:val="28"/>
          <w:lang w:eastAsia="nl-NL"/>
        </w:rPr>
        <w:t>3846</w:t>
      </w:r>
      <w:r w:rsidRPr="000E257C">
        <w:rPr>
          <w:rFonts w:ascii="Tahoma" w:hAnsi="Tahoma" w:eastAsia="Times New Roman" w:cs="Tahoma"/>
          <w:bCs/>
          <w:sz w:val="28"/>
          <w:szCs w:val="28"/>
          <w:lang w:eastAsia="nl-NL"/>
        </w:rPr>
        <w:t>/2014D</w:t>
      </w:r>
      <w:r w:rsidR="00F62489">
        <w:rPr>
          <w:rFonts w:ascii="Tahoma" w:hAnsi="Tahoma" w:eastAsia="Times New Roman" w:cs="Tahoma"/>
          <w:bCs/>
          <w:sz w:val="28"/>
          <w:szCs w:val="28"/>
          <w:lang w:eastAsia="nl-NL"/>
        </w:rPr>
        <w:t>07477</w:t>
      </w:r>
      <w:bookmarkStart w:name="_GoBack" w:id="1"/>
      <w:bookmarkEnd w:id="1"/>
    </w:p>
    <w:p w:rsidR="000E257C" w:rsidP="000E257C" w:rsidRDefault="000E257C">
      <w:pPr>
        <w:rPr>
          <w:rFonts w:ascii="Tahoma" w:hAnsi="Tahoma" w:eastAsia="Times New Roman" w:cs="Tahoma"/>
          <w:b/>
          <w:bCs/>
          <w:sz w:val="20"/>
          <w:szCs w:val="20"/>
          <w:lang w:eastAsia="nl-NL"/>
        </w:rPr>
      </w:pPr>
    </w:p>
    <w:p w:rsidR="000E257C" w:rsidP="000E257C" w:rsidRDefault="000E257C">
      <w:pPr>
        <w:rPr>
          <w:rFonts w:ascii="Tahoma" w:hAnsi="Tahoma" w:eastAsia="Times New Roman" w:cs="Tahoma"/>
          <w:b/>
          <w:bCs/>
          <w:sz w:val="20"/>
          <w:szCs w:val="20"/>
          <w:lang w:eastAsia="nl-NL"/>
        </w:rPr>
      </w:pPr>
    </w:p>
    <w:p w:rsidR="000E257C" w:rsidP="000E257C" w:rsidRDefault="000E257C">
      <w:pPr>
        <w:rPr>
          <w:rFonts w:ascii="Tahoma" w:hAnsi="Tahoma" w:eastAsia="Times New Roman" w:cs="Tahoma"/>
          <w:b/>
          <w:bCs/>
          <w:sz w:val="20"/>
          <w:szCs w:val="20"/>
          <w:lang w:eastAsia="nl-NL"/>
        </w:rPr>
      </w:pPr>
    </w:p>
    <w:p w:rsidR="000E257C" w:rsidP="000E257C" w:rsidRDefault="000E257C">
      <w:pPr>
        <w:rPr>
          <w:rFonts w:ascii="Tahoma" w:hAnsi="Tahoma" w:eastAsia="Times New Roman" w:cs="Tahoma"/>
          <w:b/>
          <w:bCs/>
          <w:sz w:val="20"/>
          <w:szCs w:val="20"/>
          <w:lang w:eastAsia="nl-NL"/>
        </w:rPr>
      </w:pPr>
    </w:p>
    <w:p w:rsidR="000E257C" w:rsidP="000E257C" w:rsidRDefault="000E257C">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Ulenbelt</w:t>
      </w:r>
      <w:proofErr w:type="spellEnd"/>
      <w:r>
        <w:rPr>
          <w:rFonts w:ascii="Tahoma" w:hAnsi="Tahoma" w:eastAsia="Times New Roman" w:cs="Tahoma"/>
          <w:sz w:val="20"/>
          <w:szCs w:val="20"/>
          <w:lang w:eastAsia="nl-NL"/>
        </w:rPr>
        <w:t xml:space="preserve"> P.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3 maart 2014 10:50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bvkent@sp.nl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 procedure</w:t>
      </w:r>
    </w:p>
    <w:p w:rsidR="000E257C" w:rsidP="000E257C" w:rsidRDefault="000E257C"/>
    <w:p w:rsidR="000E257C" w:rsidP="000E257C" w:rsidRDefault="000E257C"/>
    <w:p w:rsidR="000E257C" w:rsidP="000E257C" w:rsidRDefault="000E257C"/>
    <w:p w:rsidR="000E257C" w:rsidP="000E257C" w:rsidRDefault="000E257C"/>
    <w:p w:rsidR="000E257C" w:rsidP="000E257C" w:rsidRDefault="000E257C"/>
    <w:p w:rsidR="000E257C" w:rsidP="000E257C" w:rsidRDefault="000E257C"/>
    <w:p w:rsidR="000E257C" w:rsidP="000E257C" w:rsidRDefault="000E257C">
      <w:r>
        <w:t>Beste Leden,</w:t>
      </w:r>
    </w:p>
    <w:p w:rsidR="000E257C" w:rsidP="000E257C" w:rsidRDefault="000E257C">
      <w:r>
        <w:t>De raad voor de accreditatie heeft bij twee certificeringsinstellingen vastgesteld dat ze niet onafhankelijk zijn. In plaats van de onafhankelijkheid te organiseren pleiten ze bij de minister voor lichtere eisen aan onafhankelijkheid. Vanuit de asbestbranche wordt daar met de nodige zorgen op gereageerd.</w:t>
      </w:r>
    </w:p>
    <w:p w:rsidR="000E257C" w:rsidP="000E257C" w:rsidRDefault="000E257C">
      <w:r>
        <w:t>Het verzoek is om de minister te laten reageren op deze kwestie zoals beschreven in de twee bijlagen.</w:t>
      </w:r>
    </w:p>
    <w:p w:rsidR="000E257C" w:rsidP="000E257C" w:rsidRDefault="000E257C"/>
    <w:p w:rsidR="000E257C" w:rsidP="000E257C" w:rsidRDefault="000E257C">
      <w:pPr>
        <w:rPr>
          <w:sz w:val="20"/>
          <w:szCs w:val="20"/>
          <w:lang w:eastAsia="nl-NL"/>
        </w:rPr>
      </w:pPr>
    </w:p>
    <w:p w:rsidR="000E257C" w:rsidP="000E257C" w:rsidRDefault="000E257C">
      <w:pPr>
        <w:rPr>
          <w:rFonts w:ascii="Times New Roman" w:hAnsi="Times New Roman"/>
          <w:sz w:val="24"/>
          <w:szCs w:val="24"/>
          <w:lang w:eastAsia="nl-NL"/>
        </w:rPr>
      </w:pPr>
      <w:r>
        <w:rPr>
          <w:rFonts w:ascii="Times New Roman" w:hAnsi="Times New Roman"/>
          <w:sz w:val="24"/>
          <w:szCs w:val="24"/>
          <w:lang w:eastAsia="nl-NL"/>
        </w:rPr>
        <w:t>Met groet,</w:t>
      </w:r>
      <w:r>
        <w:rPr>
          <w:rFonts w:ascii="Times New Roman" w:hAnsi="Times New Roman"/>
          <w:sz w:val="24"/>
          <w:szCs w:val="24"/>
          <w:lang w:eastAsia="nl-NL"/>
        </w:rPr>
        <w:br/>
        <w:t xml:space="preserve">Paul </w:t>
      </w:r>
      <w:proofErr w:type="spellStart"/>
      <w:r>
        <w:rPr>
          <w:rFonts w:ascii="Times New Roman" w:hAnsi="Times New Roman"/>
          <w:sz w:val="24"/>
          <w:szCs w:val="24"/>
          <w:lang w:eastAsia="nl-NL"/>
        </w:rPr>
        <w:t>Ulenbelt</w:t>
      </w:r>
      <w:proofErr w:type="spellEnd"/>
      <w:r>
        <w:rPr>
          <w:rFonts w:ascii="Times New Roman" w:hAnsi="Times New Roman"/>
          <w:sz w:val="24"/>
          <w:szCs w:val="24"/>
          <w:lang w:eastAsia="nl-NL"/>
        </w:rPr>
        <w:br/>
        <w:t xml:space="preserve">SP </w:t>
      </w:r>
      <w:proofErr w:type="spellStart"/>
      <w:r>
        <w:rPr>
          <w:rFonts w:ascii="Times New Roman" w:hAnsi="Times New Roman"/>
          <w:sz w:val="24"/>
          <w:szCs w:val="24"/>
          <w:lang w:eastAsia="nl-NL"/>
        </w:rPr>
        <w:t>Tweede-Kamerlid</w:t>
      </w:r>
      <w:proofErr w:type="spellEnd"/>
      <w:r>
        <w:rPr>
          <w:rFonts w:ascii="Times New Roman" w:hAnsi="Times New Roman"/>
          <w:sz w:val="24"/>
          <w:szCs w:val="24"/>
          <w:lang w:eastAsia="nl-NL"/>
        </w:rPr>
        <w:br/>
        <w:t>Sociale Zaken en Werkgelegenheid</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7C"/>
    <w:rsid w:val="00003E21"/>
    <w:rsid w:val="00030CE4"/>
    <w:rsid w:val="000347F3"/>
    <w:rsid w:val="00055039"/>
    <w:rsid w:val="00082ECC"/>
    <w:rsid w:val="000D1B71"/>
    <w:rsid w:val="000E257C"/>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62489"/>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257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257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ap:Words>
  <ap:Characters>560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2014-03-03T12:49:00.0000000Z</lastPrinted>
  <dcterms:created xsi:type="dcterms:W3CDTF">2014-03-03T12:49:00.0000000Z</dcterms:created>
  <dcterms:modified xsi:type="dcterms:W3CDTF">2014-03-03T12:49:00.0000000Z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0x010100BD4067EB150BC24E86F3C00B2788FBAB</vt:lpwstr>
  </property>
</Properties>
</file>