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7" w:type="dxa"/>
        <w:tblLayout w:type="fixed"/>
        <w:tblLook w:val="00A0" w:firstRow="1" w:lastRow="0" w:firstColumn="1" w:lastColumn="0" w:noHBand="0" w:noVBand="0"/>
      </w:tblPr>
      <w:tblGrid>
        <w:gridCol w:w="5156"/>
        <w:gridCol w:w="1348"/>
        <w:gridCol w:w="2393"/>
      </w:tblGrid>
      <w:tr w:rsidR="002A357D" w:rsidTr="00B140CC">
        <w:trPr>
          <w:trHeight w:val="3289"/>
        </w:trPr>
        <w:tc>
          <w:tcPr>
            <w:tcW w:w="5156" w:type="dxa"/>
          </w:tcPr>
          <w:p w:rsidR="002A357D" w:rsidP="00B140CC" w:rsidRDefault="002A357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fldChar w:fldCharType="begin"/>
            </w:r>
            <w:r>
              <w:rPr>
                <w:rFonts w:cs="Arial"/>
                <w:color w:val="000000"/>
                <w:szCs w:val="20"/>
              </w:rPr>
              <w:instrText xml:space="preserve"> MERGEFIELD Organisatie </w:instrText>
            </w:r>
            <w:r>
              <w:rPr>
                <w:rFonts w:cs="Arial"/>
                <w:color w:val="000000"/>
                <w:szCs w:val="20"/>
              </w:rPr>
              <w:fldChar w:fldCharType="separate"/>
            </w:r>
            <w:r w:rsidRPr="00E65FBA">
              <w:rPr>
                <w:rFonts w:cs="Arial"/>
                <w:noProof/>
                <w:color w:val="000000"/>
                <w:szCs w:val="20"/>
              </w:rPr>
              <w:t>Aan de voorzitter van de Tweede Kamer</w:t>
            </w:r>
            <w:r>
              <w:rPr>
                <w:rFonts w:cs="Arial"/>
                <w:color w:val="000000"/>
                <w:szCs w:val="20"/>
              </w:rPr>
              <w:fldChar w:fldCharType="end"/>
            </w:r>
          </w:p>
          <w:p w:rsidR="002A357D" w:rsidP="00B140CC" w:rsidRDefault="002A357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T.a.v. </w:t>
            </w:r>
            <w:r>
              <w:rPr>
                <w:rFonts w:cs="Arial"/>
                <w:color w:val="000000"/>
                <w:szCs w:val="20"/>
              </w:rPr>
              <w:fldChar w:fldCharType="begin"/>
            </w:r>
            <w:r>
              <w:rPr>
                <w:rFonts w:cs="Arial"/>
                <w:color w:val="000000"/>
                <w:szCs w:val="20"/>
              </w:rPr>
              <w:instrText xml:space="preserve"> MERGEFIELD Voorletters </w:instrText>
            </w:r>
            <w:r>
              <w:rPr>
                <w:rFonts w:cs="Arial"/>
                <w:color w:val="000000"/>
                <w:szCs w:val="20"/>
              </w:rPr>
              <w:fldChar w:fldCharType="separate"/>
            </w:r>
            <w:r w:rsidRPr="00E65FBA">
              <w:rPr>
                <w:rFonts w:cs="Arial"/>
                <w:noProof/>
                <w:color w:val="000000"/>
                <w:szCs w:val="20"/>
              </w:rPr>
              <w:t>mevrouw A.</w:t>
            </w:r>
            <w:r>
              <w:rPr>
                <w:rFonts w:cs="Arial"/>
                <w:color w:val="000000"/>
                <w:szCs w:val="20"/>
              </w:rPr>
              <w:fldChar w:fldCharType="end"/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fldChar w:fldCharType="begin"/>
            </w:r>
            <w:r>
              <w:rPr>
                <w:rFonts w:cs="Arial"/>
                <w:color w:val="000000"/>
                <w:szCs w:val="20"/>
              </w:rPr>
              <w:instrText xml:space="preserve"> MERGEFIELD Achternaam </w:instrText>
            </w:r>
            <w:r>
              <w:rPr>
                <w:rFonts w:cs="Arial"/>
                <w:color w:val="000000"/>
                <w:szCs w:val="20"/>
              </w:rPr>
              <w:fldChar w:fldCharType="separate"/>
            </w:r>
            <w:r w:rsidRPr="00E65FBA">
              <w:rPr>
                <w:rFonts w:cs="Arial"/>
                <w:noProof/>
                <w:color w:val="000000"/>
                <w:szCs w:val="20"/>
              </w:rPr>
              <w:t>van Miltenburg</w:t>
            </w:r>
            <w:r>
              <w:rPr>
                <w:rFonts w:cs="Arial"/>
                <w:color w:val="000000"/>
                <w:szCs w:val="20"/>
              </w:rPr>
              <w:fldChar w:fldCharType="end"/>
            </w:r>
          </w:p>
          <w:p w:rsidR="002A357D" w:rsidP="00B140CC" w:rsidRDefault="002A357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fldChar w:fldCharType="begin"/>
            </w:r>
            <w:r>
              <w:rPr>
                <w:rFonts w:cs="Arial"/>
                <w:color w:val="000000"/>
                <w:szCs w:val="20"/>
              </w:rPr>
              <w:instrText xml:space="preserve"> MERGEFIELD Adres </w:instrText>
            </w:r>
            <w:r>
              <w:rPr>
                <w:rFonts w:cs="Arial"/>
                <w:color w:val="000000"/>
                <w:szCs w:val="20"/>
              </w:rPr>
              <w:fldChar w:fldCharType="separate"/>
            </w:r>
            <w:r w:rsidRPr="00E65FBA">
              <w:rPr>
                <w:rFonts w:cs="Arial"/>
                <w:noProof/>
                <w:color w:val="000000"/>
                <w:szCs w:val="20"/>
              </w:rPr>
              <w:t>Postbus 20018</w:t>
            </w:r>
            <w:r>
              <w:rPr>
                <w:rFonts w:cs="Arial"/>
                <w:color w:val="000000"/>
                <w:szCs w:val="20"/>
              </w:rPr>
              <w:fldChar w:fldCharType="end"/>
            </w:r>
          </w:p>
          <w:p w:rsidR="002A357D" w:rsidP="00B140CC" w:rsidRDefault="002A357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fldChar w:fldCharType="begin"/>
            </w:r>
            <w:r>
              <w:rPr>
                <w:rFonts w:cs="Arial"/>
                <w:color w:val="000000"/>
                <w:szCs w:val="20"/>
              </w:rPr>
              <w:instrText xml:space="preserve"> MERGEFIELD Postcode </w:instrText>
            </w:r>
            <w:r>
              <w:rPr>
                <w:rFonts w:cs="Arial"/>
                <w:color w:val="000000"/>
                <w:szCs w:val="20"/>
              </w:rPr>
              <w:fldChar w:fldCharType="separate"/>
            </w:r>
            <w:r w:rsidRPr="00E65FBA">
              <w:rPr>
                <w:rFonts w:cs="Arial"/>
                <w:noProof/>
                <w:color w:val="000000"/>
                <w:szCs w:val="20"/>
              </w:rPr>
              <w:t>2500 EA</w:t>
            </w:r>
            <w:r>
              <w:rPr>
                <w:rFonts w:cs="Arial"/>
                <w:color w:val="000000"/>
                <w:szCs w:val="20"/>
              </w:rPr>
              <w:fldChar w:fldCharType="end"/>
            </w:r>
            <w:proofErr w:type="gramStart"/>
            <w:r>
              <w:rPr>
                <w:rFonts w:cs="Arial"/>
                <w:color w:val="000000"/>
                <w:szCs w:val="20"/>
              </w:rPr>
              <w:t xml:space="preserve">  </w:t>
            </w:r>
            <w:proofErr w:type="gramEnd"/>
            <w:r>
              <w:rPr>
                <w:rFonts w:cs="Arial"/>
                <w:color w:val="000000"/>
                <w:szCs w:val="20"/>
              </w:rPr>
              <w:fldChar w:fldCharType="begin"/>
            </w:r>
            <w:r>
              <w:rPr>
                <w:rFonts w:cs="Arial"/>
                <w:color w:val="000000"/>
                <w:szCs w:val="20"/>
              </w:rPr>
              <w:instrText xml:space="preserve"> MERGEFIELD Plaats </w:instrText>
            </w:r>
            <w:r>
              <w:rPr>
                <w:rFonts w:cs="Arial"/>
                <w:color w:val="000000"/>
                <w:szCs w:val="20"/>
              </w:rPr>
              <w:fldChar w:fldCharType="separate"/>
            </w:r>
            <w:r w:rsidRPr="00E65FBA">
              <w:rPr>
                <w:rFonts w:cs="Arial"/>
                <w:noProof/>
                <w:color w:val="000000"/>
                <w:szCs w:val="20"/>
              </w:rPr>
              <w:t>DEN HAAG</w:t>
            </w:r>
            <w:r>
              <w:rPr>
                <w:rFonts w:cs="Arial"/>
                <w:color w:val="000000"/>
                <w:szCs w:val="20"/>
              </w:rPr>
              <w:fldChar w:fldCharType="end"/>
            </w:r>
          </w:p>
          <w:p w:rsidR="002A357D" w:rsidP="00B140CC" w:rsidRDefault="002A357D">
            <w:pPr>
              <w:spacing w:line="240" w:lineRule="atLeast"/>
            </w:pPr>
          </w:p>
        </w:tc>
        <w:tc>
          <w:tcPr>
            <w:tcW w:w="1348" w:type="dxa"/>
          </w:tcPr>
          <w:p w:rsidR="002A357D" w:rsidP="00B140CC" w:rsidRDefault="002A357D">
            <w:pPr>
              <w:spacing w:line="240" w:lineRule="atLeast"/>
            </w:pPr>
          </w:p>
        </w:tc>
        <w:tc>
          <w:tcPr>
            <w:tcW w:w="2393" w:type="dxa"/>
          </w:tcPr>
          <w:p w:rsidR="002A357D" w:rsidP="00B140CC" w:rsidRDefault="002A357D">
            <w:pPr>
              <w:pStyle w:val="Kopje"/>
              <w:spacing w:line="240" w:lineRule="atLeast"/>
            </w:pPr>
            <w:r>
              <w:t>Datum</w:t>
            </w:r>
          </w:p>
          <w:p w:rsidR="002A357D" w:rsidP="00B140CC" w:rsidRDefault="002A357D">
            <w:pPr>
              <w:pStyle w:val="Invulgegeven"/>
              <w:spacing w:line="240" w:lineRule="atLeast"/>
            </w:pPr>
            <w:r>
              <w:t>26 november 2013</w:t>
            </w:r>
          </w:p>
          <w:p w:rsidR="002A357D" w:rsidP="00B140CC" w:rsidRDefault="002A357D">
            <w:pPr>
              <w:pStyle w:val="Kopje"/>
              <w:spacing w:line="240" w:lineRule="atLeast"/>
            </w:pPr>
          </w:p>
          <w:p w:rsidR="002A357D" w:rsidP="00B140CC" w:rsidRDefault="002A357D">
            <w:pPr>
              <w:pStyle w:val="Kopje"/>
              <w:spacing w:line="240" w:lineRule="atLeast"/>
            </w:pPr>
            <w:r>
              <w:t>Onderwerp</w:t>
            </w:r>
          </w:p>
          <w:p w:rsidR="002A357D" w:rsidP="00B140CC" w:rsidRDefault="002A357D">
            <w:pPr>
              <w:pStyle w:val="Invulgegeven"/>
              <w:spacing w:line="240" w:lineRule="atLeast"/>
            </w:pPr>
            <w:r>
              <w:t>Regels in bedrijf: sectorscan logistiek</w:t>
            </w:r>
          </w:p>
          <w:p w:rsidR="002A357D" w:rsidP="00B140CC" w:rsidRDefault="002A357D">
            <w:pPr>
              <w:pStyle w:val="Kopje"/>
              <w:spacing w:line="240" w:lineRule="atLeast"/>
            </w:pPr>
          </w:p>
          <w:p w:rsidR="002A357D" w:rsidP="00B140CC" w:rsidRDefault="002A357D">
            <w:pPr>
              <w:pStyle w:val="Kopje"/>
              <w:spacing w:line="240" w:lineRule="atLeast"/>
            </w:pPr>
            <w:r>
              <w:t>Uw kenmerk</w:t>
            </w:r>
          </w:p>
          <w:p w:rsidR="002A357D" w:rsidP="00B140CC" w:rsidRDefault="002A357D">
            <w:pPr>
              <w:pStyle w:val="Invulgegeven"/>
              <w:spacing w:line="240" w:lineRule="atLeast"/>
            </w:pPr>
          </w:p>
          <w:p w:rsidR="002A357D" w:rsidP="00B140CC" w:rsidRDefault="002A357D">
            <w:pPr>
              <w:pStyle w:val="Kopje"/>
              <w:spacing w:line="240" w:lineRule="atLeast"/>
            </w:pPr>
          </w:p>
          <w:p w:rsidR="002A357D" w:rsidP="00B140CC" w:rsidRDefault="002A357D">
            <w:pPr>
              <w:pStyle w:val="Kopje"/>
              <w:spacing w:line="240" w:lineRule="atLeast"/>
            </w:pPr>
            <w:r>
              <w:t>Ons kenmerk</w:t>
            </w:r>
          </w:p>
          <w:p w:rsidRPr="00A504C9" w:rsidR="002A357D" w:rsidP="00B140CC" w:rsidRDefault="002A357D">
            <w:pPr>
              <w:pStyle w:val="Invulgegeven"/>
              <w:spacing w:line="240" w:lineRule="atLeast"/>
              <w:rPr>
                <w:sz w:val="19"/>
                <w:szCs w:val="19"/>
              </w:rPr>
            </w:pPr>
            <w:proofErr w:type="spellStart"/>
            <w:r w:rsidRPr="00A504C9">
              <w:rPr>
                <w:sz w:val="19"/>
                <w:szCs w:val="19"/>
              </w:rPr>
              <w:t>JtH</w:t>
            </w:r>
            <w:proofErr w:type="spellEnd"/>
            <w:r w:rsidRPr="00A504C9">
              <w:rPr>
                <w:sz w:val="19"/>
                <w:szCs w:val="19"/>
              </w:rPr>
              <w:t>/</w:t>
            </w:r>
            <w:proofErr w:type="spellStart"/>
            <w:r w:rsidRPr="00A504C9">
              <w:rPr>
                <w:sz w:val="19"/>
                <w:szCs w:val="19"/>
              </w:rPr>
              <w:t>RvZ</w:t>
            </w:r>
            <w:proofErr w:type="spellEnd"/>
            <w:r w:rsidRPr="00A504C9">
              <w:rPr>
                <w:sz w:val="19"/>
                <w:szCs w:val="19"/>
              </w:rPr>
              <w:t>/PL/PO/2013/191</w:t>
            </w:r>
          </w:p>
          <w:p w:rsidR="002A357D" w:rsidP="00B140CC" w:rsidRDefault="002A357D">
            <w:pPr>
              <w:pStyle w:val="Invulgegeven"/>
              <w:spacing w:line="240" w:lineRule="atLeast"/>
            </w:pPr>
          </w:p>
          <w:p w:rsidR="002A357D" w:rsidP="00B140CC" w:rsidRDefault="002A357D">
            <w:pPr>
              <w:pStyle w:val="Kopje"/>
              <w:spacing w:line="240" w:lineRule="atLeast"/>
            </w:pPr>
            <w:r>
              <w:t>Bijlage(n)</w:t>
            </w:r>
          </w:p>
          <w:p w:rsidRPr="0027609C" w:rsidR="002A357D" w:rsidP="00B140CC" w:rsidRDefault="002A357D">
            <w:pPr>
              <w:pStyle w:val="Invulgegeven"/>
              <w:spacing w:line="240" w:lineRule="atLeast"/>
            </w:pPr>
            <w:r>
              <w:t>1</w:t>
            </w:r>
          </w:p>
        </w:tc>
      </w:tr>
    </w:tbl>
    <w:p w:rsidR="002A357D" w:rsidP="002A357D" w:rsidRDefault="002A357D">
      <w:pPr>
        <w:spacing w:line="240" w:lineRule="atLeast"/>
      </w:pPr>
    </w:p>
    <w:p w:rsidRPr="0065444A" w:rsidR="002A357D" w:rsidP="002A357D" w:rsidRDefault="002A357D">
      <w:pPr>
        <w:spacing w:line="240" w:lineRule="atLeast"/>
      </w:pPr>
      <w:r w:rsidRPr="0065444A">
        <w:t>Geachte</w:t>
      </w:r>
      <w:r>
        <w:t xml:space="preserve"> </w:t>
      </w:r>
      <w:r>
        <w:fldChar w:fldCharType="begin"/>
      </w:r>
      <w:r>
        <w:instrText xml:space="preserve"> MERGEFIELD Aanhef </w:instrText>
      </w:r>
      <w:r>
        <w:fldChar w:fldCharType="separate"/>
      </w:r>
      <w:r>
        <w:rPr>
          <w:noProof/>
        </w:rPr>
        <w:t>Van Miltenburg,</w:t>
      </w:r>
      <w:r>
        <w:rPr>
          <w:noProof/>
        </w:rPr>
        <w:fldChar w:fldCharType="end"/>
      </w:r>
    </w:p>
    <w:p w:rsidRPr="0065444A" w:rsidR="002A357D" w:rsidP="002A357D" w:rsidRDefault="002A357D">
      <w:pPr>
        <w:spacing w:line="240" w:lineRule="atLeast"/>
      </w:pPr>
    </w:p>
    <w:p w:rsidR="002A357D" w:rsidP="002A357D" w:rsidRDefault="002A357D">
      <w:pPr>
        <w:spacing w:line="240" w:lineRule="atLeast"/>
      </w:pPr>
      <w:r>
        <w:t xml:space="preserve">Hierbij ontvangt u een exemplaar van ons advies ‘Regels in bedrijf: sectorscan logistiek’ aan </w:t>
      </w:r>
      <w:r>
        <w:br/>
        <w:t xml:space="preserve">de minister van Infrastructuur en Milieu en de minister van Economische Zaken. Zij hebben </w:t>
      </w:r>
      <w:r>
        <w:br/>
        <w:t xml:space="preserve">ons – in het kader van het topsectorenbeleid – gevraagd om advies over de mogelijkheden om de regeldruk in de logistieke sector merkbaar te verminderen. </w:t>
      </w:r>
    </w:p>
    <w:p w:rsidR="002A357D" w:rsidP="002A357D" w:rsidRDefault="002A357D"/>
    <w:p w:rsidR="002A357D" w:rsidP="002A357D" w:rsidRDefault="002A357D">
      <w:pPr>
        <w:spacing w:line="240" w:lineRule="atLeast"/>
        <w:ind w:right="-285"/>
        <w:rPr>
          <w:rFonts w:cs="Verdana"/>
          <w:color w:val="000000"/>
          <w:szCs w:val="20"/>
        </w:rPr>
      </w:pPr>
      <w:r w:rsidRPr="000A10CE">
        <w:t xml:space="preserve">Centraal in </w:t>
      </w:r>
      <w:r>
        <w:t xml:space="preserve">ons advies </w:t>
      </w:r>
      <w:r w:rsidRPr="000A10CE">
        <w:t xml:space="preserve">staat de bevinding dat </w:t>
      </w:r>
      <w:r>
        <w:t>de wetgeving, de uitvoering en het toezicht</w:t>
      </w:r>
      <w:r w:rsidRPr="000A10CE">
        <w:t xml:space="preserve"> </w:t>
      </w:r>
      <w:r>
        <w:t xml:space="preserve">zich </w:t>
      </w:r>
      <w:r w:rsidRPr="00A96F17">
        <w:t xml:space="preserve">te veel </w:t>
      </w:r>
      <w:r>
        <w:t xml:space="preserve">richten </w:t>
      </w:r>
      <w:r w:rsidRPr="00A96F17">
        <w:t xml:space="preserve">op één specifieke schakel in de keten, </w:t>
      </w:r>
      <w:r>
        <w:t xml:space="preserve">op </w:t>
      </w:r>
      <w:r w:rsidRPr="00A96F17">
        <w:t>specifieke activiteiten binnen die schakel</w:t>
      </w:r>
      <w:r>
        <w:t>s,</w:t>
      </w:r>
      <w:r w:rsidRPr="00A96F17">
        <w:t xml:space="preserve"> </w:t>
      </w:r>
      <w:r>
        <w:t>en/</w:t>
      </w:r>
      <w:r w:rsidRPr="00A96F17">
        <w:t xml:space="preserve">of </w:t>
      </w:r>
      <w:r>
        <w:t xml:space="preserve">op </w:t>
      </w:r>
      <w:r w:rsidRPr="00A96F17">
        <w:t xml:space="preserve">één </w:t>
      </w:r>
      <w:r>
        <w:t>specifieke vervoers</w:t>
      </w:r>
      <w:r w:rsidRPr="00A96F17">
        <w:t>modaliteit</w:t>
      </w:r>
      <w:r>
        <w:t>. Een fundamentele herziening van het beleid- en toezichtkader voor de logistieke sector is nodig. Door de huidige versnipperde benadering ondervindt de sector aanzienlijke en onnodige regeldruk.</w:t>
      </w:r>
      <w:r w:rsidRPr="00182567">
        <w:t xml:space="preserve"> </w:t>
      </w:r>
      <w:r>
        <w:t xml:space="preserve">Met een netwerkbenadering van de logistieke ketens kunnen schakels binnen elkaar overlappende logistieke ketens optimaal op </w:t>
      </w:r>
      <w:r>
        <w:br/>
        <w:t xml:space="preserve">elkaar worden aangesloten. </w:t>
      </w:r>
      <w:r>
        <w:rPr>
          <w:rFonts w:cs="Verdana"/>
          <w:color w:val="000000"/>
          <w:szCs w:val="20"/>
        </w:rPr>
        <w:t xml:space="preserve">Het onderliggende onderzoek laat een besparingspotentieel zien </w:t>
      </w:r>
      <w:r>
        <w:rPr>
          <w:rFonts w:cs="Verdana"/>
          <w:color w:val="000000"/>
          <w:szCs w:val="20"/>
        </w:rPr>
        <w:br/>
        <w:t xml:space="preserve">van </w:t>
      </w:r>
      <w:r>
        <w:rPr>
          <w:rFonts w:cs="Arial"/>
          <w:color w:val="000000"/>
          <w:szCs w:val="20"/>
        </w:rPr>
        <w:t xml:space="preserve">€ </w:t>
      </w:r>
      <w:r>
        <w:rPr>
          <w:rFonts w:cs="Verdana"/>
          <w:color w:val="000000"/>
          <w:szCs w:val="20"/>
        </w:rPr>
        <w:t xml:space="preserve">248 miljoen per jaar. </w:t>
      </w:r>
    </w:p>
    <w:p w:rsidR="002A357D" w:rsidP="002A357D" w:rsidRDefault="002A357D">
      <w:pPr>
        <w:rPr>
          <w:rFonts w:cs="Verdana"/>
          <w:color w:val="000000"/>
          <w:szCs w:val="20"/>
        </w:rPr>
      </w:pPr>
    </w:p>
    <w:p w:rsidR="002A357D" w:rsidP="002A357D" w:rsidRDefault="002A357D">
      <w:pPr>
        <w:rPr>
          <w:rFonts w:cs="Verdana"/>
          <w:color w:val="000000"/>
          <w:szCs w:val="20"/>
        </w:rPr>
      </w:pPr>
      <w:r>
        <w:rPr>
          <w:rFonts w:cs="Verdana"/>
          <w:color w:val="000000"/>
          <w:szCs w:val="20"/>
        </w:rPr>
        <w:t xml:space="preserve">De aanbevelingen in ons advies zijn niet alleen van toepassing op het ministerie van I&amp;M en </w:t>
      </w:r>
      <w:r>
        <w:rPr>
          <w:rFonts w:cs="Verdana"/>
          <w:color w:val="000000"/>
          <w:szCs w:val="20"/>
        </w:rPr>
        <w:br/>
        <w:t xml:space="preserve">het ministerie van EZ, maar treffen ook het ministerie van Financiën, het ministerie van Defensie, het ministerie van Buitenlandse Zaken, het ministerie van Veiligheid en Justitie en </w:t>
      </w:r>
      <w:r>
        <w:rPr>
          <w:rFonts w:cs="Verdana"/>
          <w:color w:val="000000"/>
          <w:szCs w:val="20"/>
        </w:rPr>
        <w:br/>
        <w:t xml:space="preserve">het ministerie van Sociale Zaken en Werkgelegenheid. Om te kunnen komen tot een integrale aanpak </w:t>
      </w:r>
      <w:r>
        <w:t xml:space="preserve">onderstrepen wij het belang van een </w:t>
      </w:r>
      <w:r>
        <w:rPr>
          <w:rFonts w:cs="Verdana"/>
          <w:color w:val="000000"/>
          <w:szCs w:val="20"/>
        </w:rPr>
        <w:t xml:space="preserve">kabinetsbreed actieplan om de regeldruk voor </w:t>
      </w:r>
      <w:r>
        <w:rPr>
          <w:rFonts w:cs="Verdana"/>
          <w:color w:val="000000"/>
          <w:szCs w:val="20"/>
        </w:rPr>
        <w:br/>
        <w:t xml:space="preserve">de logistieke sector structureel en merkbaar te verminderen. Dit past binnen het streven van </w:t>
      </w:r>
      <w:r>
        <w:rPr>
          <w:rFonts w:cs="Verdana"/>
          <w:color w:val="000000"/>
          <w:szCs w:val="20"/>
        </w:rPr>
        <w:br/>
        <w:t xml:space="preserve">het kabinet om de logistieke sector onderdeel te laten zijn van de Maatwerkaanpak. </w:t>
      </w:r>
      <w:r>
        <w:t xml:space="preserve">Onze </w:t>
      </w:r>
      <w:r>
        <w:rPr>
          <w:rFonts w:cs="Verdana"/>
          <w:color w:val="000000"/>
          <w:szCs w:val="20"/>
        </w:rPr>
        <w:t>aanbevelingen uit de sectorscan zijn hiervoor een goed</w:t>
      </w:r>
      <w:r>
        <w:t>e basis</w:t>
      </w:r>
      <w:r>
        <w:rPr>
          <w:rFonts w:cs="Verdana"/>
          <w:color w:val="000000"/>
          <w:szCs w:val="20"/>
        </w:rPr>
        <w:t xml:space="preserve">. </w:t>
      </w:r>
    </w:p>
    <w:p w:rsidR="002A357D" w:rsidP="002A357D" w:rsidRDefault="002A357D"/>
    <w:p w:rsidR="002A357D" w:rsidP="002A357D" w:rsidRDefault="002A357D">
      <w:pPr>
        <w:spacing w:line="360" w:lineRule="auto"/>
        <w:rPr>
          <w:szCs w:val="20"/>
        </w:rPr>
      </w:pPr>
      <w:r w:rsidRPr="002B4629">
        <w:rPr>
          <w:szCs w:val="20"/>
        </w:rPr>
        <w:t>Hoogachtend,</w:t>
      </w:r>
    </w:p>
    <w:p w:rsidR="002A357D" w:rsidP="002A357D" w:rsidRDefault="002A357D">
      <w:pPr>
        <w:tabs>
          <w:tab w:val="left" w:pos="4820"/>
        </w:tabs>
        <w:spacing w:line="360" w:lineRule="auto"/>
        <w:rPr>
          <w:szCs w:val="20"/>
          <w:lang w:eastAsia="nl-NL"/>
        </w:rPr>
      </w:pPr>
      <w:r>
        <w:rPr>
          <w:noProof/>
          <w:szCs w:val="20"/>
          <w:lang w:eastAsia="nl-NL"/>
        </w:rPr>
        <w:drawing>
          <wp:inline distT="0" distB="0" distL="0" distR="0" wp14:anchorId="18010DB1" wp14:editId="7B76F58C">
            <wp:extent cx="1426178" cy="780352"/>
            <wp:effectExtent l="0" t="0" r="3175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106" cy="78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0"/>
        </w:rPr>
        <w:tab/>
      </w:r>
      <w:bookmarkStart w:name="_GoBack" w:id="0"/>
      <w:bookmarkEnd w:id="0"/>
      <w:r w:rsidRPr="00395C3D">
        <w:rPr>
          <w:szCs w:val="20"/>
          <w:lang w:eastAsia="nl-NL"/>
        </w:rPr>
        <w:object w:dxaOrig="3195" w:dyaOrig="1560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34pt;height:54.1pt" o:ole="" type="#_x0000_t75">
            <v:imagedata o:title="" r:id="rId6"/>
          </v:shape>
          <o:OLEObject Type="Embed" ProgID="MSPhotoEd.3" ShapeID="_x0000_i1025" DrawAspect="Content" ObjectID="_1447079819" r:id="rId7"/>
        </w:object>
      </w:r>
    </w:p>
    <w:p w:rsidR="002A357D" w:rsidP="002A357D" w:rsidRDefault="002A357D">
      <w:pPr>
        <w:tabs>
          <w:tab w:val="left" w:pos="4820"/>
        </w:tabs>
        <w:spacing w:line="360" w:lineRule="auto"/>
        <w:rPr>
          <w:szCs w:val="20"/>
        </w:rPr>
      </w:pPr>
      <w:r>
        <w:rPr>
          <w:szCs w:val="20"/>
        </w:rPr>
        <w:t>J. ten Hoopen</w:t>
      </w:r>
      <w:r>
        <w:rPr>
          <w:szCs w:val="20"/>
        </w:rPr>
        <w:tab/>
        <w:t>R.W. van Zijp</w:t>
      </w:r>
    </w:p>
    <w:p w:rsidR="00E45126" w:rsidP="002A357D" w:rsidRDefault="002A357D">
      <w:pPr>
        <w:tabs>
          <w:tab w:val="left" w:pos="4962"/>
        </w:tabs>
        <w:spacing w:line="280" w:lineRule="atLeast"/>
      </w:pPr>
      <w:r>
        <w:rPr>
          <w:szCs w:val="20"/>
        </w:rPr>
        <w:t>Voorzitter</w:t>
      </w:r>
      <w:r>
        <w:rPr>
          <w:szCs w:val="20"/>
        </w:rPr>
        <w:tab/>
        <w:t>Secretaris</w:t>
      </w:r>
    </w:p>
    <w:sectPr w:rsidR="00E45126" w:rsidSect="00A504C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38" w:right="1701" w:bottom="1701" w:left="1701" w:header="709" w:footer="486" w:gutter="0"/>
      <w:cols w:space="720"/>
      <w:titlePg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CD" w:rsidRDefault="002A357D">
    <w:pPr>
      <w:pStyle w:val="Voettekst"/>
    </w:pPr>
    <w:r>
      <w:tab/>
      <w:t xml:space="preserve">Blad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/</w:t>
    </w:r>
    <w:r>
      <w:fldChar w:fldCharType="begin"/>
    </w:r>
    <w:r>
      <w:instrText xml:space="preserve"> SectionPages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CD" w:rsidRDefault="002A357D"/>
  <w:tbl>
    <w:tblPr>
      <w:tblW w:w="9980" w:type="dxa"/>
      <w:tblLayout w:type="fixed"/>
      <w:tblLook w:val="00A0" w:firstRow="1" w:lastRow="0" w:firstColumn="1" w:lastColumn="0" w:noHBand="0" w:noVBand="0"/>
    </w:tblPr>
    <w:tblGrid>
      <w:gridCol w:w="2495"/>
      <w:gridCol w:w="2495"/>
      <w:gridCol w:w="2495"/>
      <w:gridCol w:w="2495"/>
    </w:tblGrid>
    <w:tr w:rsidR="009D1CCD" w:rsidRPr="00571385">
      <w:tc>
        <w:tcPr>
          <w:tcW w:w="2495" w:type="dxa"/>
          <w:vAlign w:val="bottom"/>
        </w:tcPr>
        <w:p w:rsidR="009D1CCD" w:rsidRPr="00571385" w:rsidRDefault="002A357D" w:rsidP="000E2891">
          <w:pPr>
            <w:pStyle w:val="Contact"/>
          </w:pPr>
          <w:r w:rsidRPr="00571385">
            <w:t>Contact</w:t>
          </w:r>
        </w:p>
        <w:p w:rsidR="009D1CCD" w:rsidRPr="00571385" w:rsidRDefault="002A357D" w:rsidP="000E2891">
          <w:pPr>
            <w:pStyle w:val="Afzenderadres"/>
          </w:pPr>
          <w:r>
            <w:t>Wijnhaven 26</w:t>
          </w:r>
        </w:p>
        <w:p w:rsidR="009D1CCD" w:rsidRPr="00682671" w:rsidRDefault="002A357D" w:rsidP="00682671">
          <w:pPr>
            <w:pStyle w:val="Voettekst"/>
            <w:spacing w:line="220" w:lineRule="atLeast"/>
            <w:rPr>
              <w:color w:val="0084AB"/>
            </w:rPr>
          </w:pPr>
          <w:r w:rsidRPr="00682671">
            <w:rPr>
              <w:color w:val="0084AB"/>
            </w:rPr>
            <w:t>2511 GA Den Haag</w:t>
          </w:r>
        </w:p>
      </w:tc>
      <w:tc>
        <w:tcPr>
          <w:tcW w:w="2495" w:type="dxa"/>
          <w:vAlign w:val="bottom"/>
        </w:tcPr>
        <w:p w:rsidR="009D1CCD" w:rsidRPr="00682671" w:rsidRDefault="002A357D" w:rsidP="00682671">
          <w:pPr>
            <w:pStyle w:val="Voettekst"/>
            <w:spacing w:line="220" w:lineRule="atLeast"/>
            <w:rPr>
              <w:color w:val="0084AB"/>
            </w:rPr>
          </w:pPr>
          <w:r w:rsidRPr="00682671">
            <w:rPr>
              <w:color w:val="0084AB"/>
            </w:rPr>
            <w:t>Postbus 16228</w:t>
          </w:r>
        </w:p>
        <w:p w:rsidR="009D1CCD" w:rsidRPr="00682671" w:rsidRDefault="002A357D" w:rsidP="00682671">
          <w:pPr>
            <w:pStyle w:val="Voettekst"/>
            <w:spacing w:line="220" w:lineRule="atLeast"/>
            <w:rPr>
              <w:color w:val="0084AB"/>
            </w:rPr>
          </w:pPr>
          <w:r w:rsidRPr="00682671">
            <w:rPr>
              <w:color w:val="0084AB"/>
            </w:rPr>
            <w:t>2500 BE Den Haag</w:t>
          </w:r>
        </w:p>
      </w:tc>
      <w:tc>
        <w:tcPr>
          <w:tcW w:w="2495" w:type="dxa"/>
          <w:vAlign w:val="bottom"/>
        </w:tcPr>
        <w:p w:rsidR="009D1CCD" w:rsidRPr="00682671" w:rsidRDefault="002A357D" w:rsidP="00682671">
          <w:pPr>
            <w:pStyle w:val="Voettekst"/>
            <w:spacing w:line="220" w:lineRule="atLeast"/>
            <w:rPr>
              <w:color w:val="0084AB"/>
            </w:rPr>
          </w:pPr>
          <w:r w:rsidRPr="00682671">
            <w:rPr>
              <w:color w:val="0084AB"/>
            </w:rPr>
            <w:t>T (070) 310 86 66</w:t>
          </w:r>
        </w:p>
        <w:p w:rsidR="009D1CCD" w:rsidRPr="00682671" w:rsidRDefault="002A357D" w:rsidP="00682671">
          <w:pPr>
            <w:pStyle w:val="Voettekst"/>
            <w:spacing w:line="220" w:lineRule="atLeast"/>
            <w:rPr>
              <w:color w:val="0084AB"/>
            </w:rPr>
          </w:pPr>
          <w:r w:rsidRPr="00682671">
            <w:rPr>
              <w:color w:val="0084AB"/>
            </w:rPr>
            <w:t xml:space="preserve">F (070) </w:t>
          </w:r>
          <w:r w:rsidRPr="00682671">
            <w:rPr>
              <w:color w:val="0084AB"/>
            </w:rPr>
            <w:t>310 86 79</w:t>
          </w:r>
        </w:p>
      </w:tc>
      <w:tc>
        <w:tcPr>
          <w:tcW w:w="2495" w:type="dxa"/>
          <w:vAlign w:val="bottom"/>
        </w:tcPr>
        <w:p w:rsidR="009D1CCD" w:rsidRPr="00682671" w:rsidRDefault="002A357D" w:rsidP="00682671">
          <w:pPr>
            <w:pStyle w:val="Voettekst"/>
            <w:spacing w:line="220" w:lineRule="atLeast"/>
            <w:rPr>
              <w:color w:val="0084AB"/>
            </w:rPr>
          </w:pPr>
          <w:r w:rsidRPr="00682671">
            <w:rPr>
              <w:color w:val="0084AB"/>
            </w:rPr>
            <w:t>www.actal.nl</w:t>
          </w:r>
        </w:p>
        <w:p w:rsidR="009D1CCD" w:rsidRPr="00682671" w:rsidRDefault="002A357D" w:rsidP="00682671">
          <w:pPr>
            <w:pStyle w:val="Voettekst"/>
            <w:spacing w:line="220" w:lineRule="atLeast"/>
            <w:rPr>
              <w:color w:val="0084AB"/>
            </w:rPr>
          </w:pPr>
          <w:r w:rsidRPr="00682671">
            <w:rPr>
              <w:color w:val="0084AB"/>
            </w:rPr>
            <w:t>info@actal.nl</w:t>
          </w:r>
        </w:p>
      </w:tc>
    </w:tr>
  </w:tbl>
  <w:p w:rsidR="009D1CCD" w:rsidRDefault="002A357D">
    <w:pPr>
      <w:pStyle w:val="Voetteks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CD" w:rsidRDefault="002A357D" w:rsidP="00EF6A61">
    <w:pPr>
      <w:pStyle w:val="Koptekst"/>
      <w:spacing w:line="2126" w:lineRule="exact"/>
    </w:pPr>
    <w:r>
      <w:rPr>
        <w:noProof/>
        <w:lang w:eastAsia="nl-NL"/>
      </w:rPr>
      <w:drawing>
        <wp:anchor distT="0" distB="0" distL="114300" distR="114300" simplePos="0" relativeHeight="251659264" behindDoc="0" locked="1" layoutInCell="1" allowOverlap="1" wp14:anchorId="61E60BA1" wp14:editId="5158FA9A">
          <wp:simplePos x="0" y="0"/>
          <wp:positionH relativeFrom="page">
            <wp:posOffset>4958080</wp:posOffset>
          </wp:positionH>
          <wp:positionV relativeFrom="page">
            <wp:posOffset>565150</wp:posOffset>
          </wp:positionV>
          <wp:extent cx="1429385" cy="770255"/>
          <wp:effectExtent l="0" t="0" r="0" b="0"/>
          <wp:wrapNone/>
          <wp:docPr id="1" name="Logo1" descr="Beschrijving: Beschrijving: C:\Users\Tim\Documents\Projecten\Actal\Origineel\2011 11 07 Specs VormVijf\RGB\RGB\Actal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Beschrijving: Beschrijving: C:\Users\Tim\Documents\Projecten\Actal\Origineel\2011 11 07 Specs VormVijf\RGB\RGB\Actal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CD" w:rsidRDefault="002A357D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0288" behindDoc="0" locked="1" layoutInCell="1" allowOverlap="1" wp14:anchorId="3586A934" wp14:editId="0A15F37B">
          <wp:simplePos x="0" y="0"/>
          <wp:positionH relativeFrom="page">
            <wp:posOffset>4958080</wp:posOffset>
          </wp:positionH>
          <wp:positionV relativeFrom="page">
            <wp:posOffset>565150</wp:posOffset>
          </wp:positionV>
          <wp:extent cx="1429385" cy="770255"/>
          <wp:effectExtent l="0" t="0" r="0" b="0"/>
          <wp:wrapNone/>
          <wp:docPr id="2" name="Afbeelding 2" descr="Beschrijving: Beschrijving: C:\Users\Tim\Documents\Projecten\Actal\Origineel\2011 11 07 Specs VormVijf\RGB\RGB\Actal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schrijving: Beschrijving: C:\Users\Tim\Documents\Projecten\Actal\Origineel\2011 11 07 Specs VormVijf\RGB\RGB\Actal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7D"/>
    <w:rsid w:val="002A357D"/>
    <w:rsid w:val="00E4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357D"/>
    <w:pPr>
      <w:spacing w:after="0" w:line="260" w:lineRule="atLeast"/>
    </w:pPr>
    <w:rPr>
      <w:rFonts w:ascii="Arial" w:eastAsia="Times New Roman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2A357D"/>
    <w:pPr>
      <w:tabs>
        <w:tab w:val="center" w:pos="4536"/>
        <w:tab w:val="right" w:pos="9072"/>
      </w:tabs>
      <w:spacing w:line="240" w:lineRule="auto"/>
    </w:pPr>
    <w:rPr>
      <w:rFonts w:eastAsia="Calibr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2A357D"/>
    <w:rPr>
      <w:rFonts w:ascii="Arial" w:eastAsia="Calibri" w:hAnsi="Arial" w:cs="Times New Roman"/>
    </w:rPr>
  </w:style>
  <w:style w:type="paragraph" w:styleId="Voettekst">
    <w:name w:val="footer"/>
    <w:basedOn w:val="Standaard"/>
    <w:link w:val="VoettekstChar"/>
    <w:uiPriority w:val="99"/>
    <w:rsid w:val="002A357D"/>
    <w:pPr>
      <w:tabs>
        <w:tab w:val="left" w:pos="6521"/>
      </w:tabs>
      <w:spacing w:line="240" w:lineRule="auto"/>
    </w:pPr>
    <w:rPr>
      <w:rFonts w:eastAsia="Calibri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357D"/>
    <w:rPr>
      <w:rFonts w:ascii="Arial" w:eastAsia="Calibri" w:hAnsi="Arial" w:cs="Times New Roman"/>
      <w:sz w:val="18"/>
    </w:rPr>
  </w:style>
  <w:style w:type="paragraph" w:customStyle="1" w:styleId="Kopje">
    <w:name w:val="_Kopje"/>
    <w:basedOn w:val="Standaard"/>
    <w:next w:val="Standaard"/>
    <w:uiPriority w:val="99"/>
    <w:rsid w:val="002A357D"/>
    <w:pPr>
      <w:spacing w:line="180" w:lineRule="atLeast"/>
    </w:pPr>
    <w:rPr>
      <w:sz w:val="15"/>
    </w:rPr>
  </w:style>
  <w:style w:type="paragraph" w:customStyle="1" w:styleId="Afzenderadres">
    <w:name w:val="_Afzenderadres"/>
    <w:basedOn w:val="Voettekst"/>
    <w:uiPriority w:val="99"/>
    <w:rsid w:val="002A357D"/>
    <w:pPr>
      <w:spacing w:line="220" w:lineRule="atLeast"/>
    </w:pPr>
    <w:rPr>
      <w:rFonts w:eastAsia="Times New Roman"/>
      <w:color w:val="0084AB"/>
    </w:rPr>
  </w:style>
  <w:style w:type="paragraph" w:customStyle="1" w:styleId="Contact">
    <w:name w:val="_Contact"/>
    <w:basedOn w:val="Voettekst"/>
    <w:next w:val="Afzenderadres"/>
    <w:uiPriority w:val="99"/>
    <w:rsid w:val="002A357D"/>
    <w:pPr>
      <w:spacing w:line="280" w:lineRule="atLeast"/>
    </w:pPr>
    <w:rPr>
      <w:rFonts w:eastAsia="Times New Roman"/>
      <w:b/>
      <w:color w:val="0084AB"/>
    </w:rPr>
  </w:style>
  <w:style w:type="paragraph" w:customStyle="1" w:styleId="Invulgegeven">
    <w:name w:val="_Invulgegeven"/>
    <w:basedOn w:val="Standaard"/>
    <w:uiPriority w:val="99"/>
    <w:rsid w:val="002A357D"/>
    <w:pPr>
      <w:spacing w:line="260" w:lineRule="exact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A35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35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357D"/>
    <w:pPr>
      <w:spacing w:after="0" w:line="260" w:lineRule="atLeast"/>
    </w:pPr>
    <w:rPr>
      <w:rFonts w:ascii="Arial" w:eastAsia="Times New Roman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2A357D"/>
    <w:pPr>
      <w:tabs>
        <w:tab w:val="center" w:pos="4536"/>
        <w:tab w:val="right" w:pos="9072"/>
      </w:tabs>
      <w:spacing w:line="240" w:lineRule="auto"/>
    </w:pPr>
    <w:rPr>
      <w:rFonts w:eastAsia="Calibr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2A357D"/>
    <w:rPr>
      <w:rFonts w:ascii="Arial" w:eastAsia="Calibri" w:hAnsi="Arial" w:cs="Times New Roman"/>
    </w:rPr>
  </w:style>
  <w:style w:type="paragraph" w:styleId="Voettekst">
    <w:name w:val="footer"/>
    <w:basedOn w:val="Standaard"/>
    <w:link w:val="VoettekstChar"/>
    <w:uiPriority w:val="99"/>
    <w:rsid w:val="002A357D"/>
    <w:pPr>
      <w:tabs>
        <w:tab w:val="left" w:pos="6521"/>
      </w:tabs>
      <w:spacing w:line="240" w:lineRule="auto"/>
    </w:pPr>
    <w:rPr>
      <w:rFonts w:eastAsia="Calibri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357D"/>
    <w:rPr>
      <w:rFonts w:ascii="Arial" w:eastAsia="Calibri" w:hAnsi="Arial" w:cs="Times New Roman"/>
      <w:sz w:val="18"/>
    </w:rPr>
  </w:style>
  <w:style w:type="paragraph" w:customStyle="1" w:styleId="Kopje">
    <w:name w:val="_Kopje"/>
    <w:basedOn w:val="Standaard"/>
    <w:next w:val="Standaard"/>
    <w:uiPriority w:val="99"/>
    <w:rsid w:val="002A357D"/>
    <w:pPr>
      <w:spacing w:line="180" w:lineRule="atLeast"/>
    </w:pPr>
    <w:rPr>
      <w:sz w:val="15"/>
    </w:rPr>
  </w:style>
  <w:style w:type="paragraph" w:customStyle="1" w:styleId="Afzenderadres">
    <w:name w:val="_Afzenderadres"/>
    <w:basedOn w:val="Voettekst"/>
    <w:uiPriority w:val="99"/>
    <w:rsid w:val="002A357D"/>
    <w:pPr>
      <w:spacing w:line="220" w:lineRule="atLeast"/>
    </w:pPr>
    <w:rPr>
      <w:rFonts w:eastAsia="Times New Roman"/>
      <w:color w:val="0084AB"/>
    </w:rPr>
  </w:style>
  <w:style w:type="paragraph" w:customStyle="1" w:styleId="Contact">
    <w:name w:val="_Contact"/>
    <w:basedOn w:val="Voettekst"/>
    <w:next w:val="Afzenderadres"/>
    <w:uiPriority w:val="99"/>
    <w:rsid w:val="002A357D"/>
    <w:pPr>
      <w:spacing w:line="280" w:lineRule="atLeast"/>
    </w:pPr>
    <w:rPr>
      <w:rFonts w:eastAsia="Times New Roman"/>
      <w:b/>
      <w:color w:val="0084AB"/>
    </w:rPr>
  </w:style>
  <w:style w:type="paragraph" w:customStyle="1" w:styleId="Invulgegeven">
    <w:name w:val="_Invulgegeven"/>
    <w:basedOn w:val="Standaard"/>
    <w:uiPriority w:val="99"/>
    <w:rsid w:val="002A357D"/>
    <w:pPr>
      <w:spacing w:line="260" w:lineRule="exact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A35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35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oleObject" Target="embeddings/oleObject1.bin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2.png" Id="rId6" /><Relationship Type="http://schemas.openxmlformats.org/officeDocument/2006/relationships/footer" Target="footer2.xml" Id="rId11" /><Relationship Type="http://schemas.openxmlformats.org/officeDocument/2006/relationships/image" Target="media/image1.emf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346</ap:Words>
  <ap:Characters>1907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2013-11-27T16:50:00.0000000Z</dcterms:created>
  <dcterms:modified xsi:type="dcterms:W3CDTF">2013-11-27T16:51:00.0000000Z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0x010100BC27963FD923FB4DA371229F2E321BC8</vt:lpwstr>
  </property>
</Properties>
</file>