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4C66" w:rsidR="00A93DAD" w:rsidP="00E14C66" w:rsidRDefault="00A93DAD">
      <w:pPr>
        <w:rPr>
          <w:rFonts w:ascii="Calibri" w:hAnsi="Calibri" w:cs="Calibri"/>
          <w:sz w:val="48"/>
          <w:szCs w:val="48"/>
          <w:lang w:val="nl-NL"/>
        </w:rPr>
      </w:pPr>
      <w:bookmarkStart w:name="_GoBack" w:id="0"/>
      <w:bookmarkEnd w:id="0"/>
      <w:r w:rsidRPr="00E14C66">
        <w:rPr>
          <w:rFonts w:ascii="Calibri" w:hAnsi="Calibri" w:cs="Calibri"/>
          <w:sz w:val="48"/>
          <w:szCs w:val="48"/>
          <w:lang w:val="nl-NL"/>
        </w:rPr>
        <w:t>Maatschappelijk verantwoord ondernemen loont</w:t>
      </w: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E67034" w:rsidP="009C1BCA" w:rsidRDefault="00E67034">
      <w:pPr>
        <w:spacing w:after="0"/>
        <w:jc w:val="both"/>
        <w:rPr>
          <w:i/>
          <w:lang w:val="nl-NL"/>
        </w:rPr>
      </w:pPr>
    </w:p>
    <w:p w:rsidR="00893EAB" w:rsidRDefault="00893EAB">
      <w:pPr>
        <w:spacing w:after="0"/>
        <w:rPr>
          <w:b/>
          <w:i/>
          <w:lang w:val="nl-NL"/>
        </w:rPr>
      </w:pPr>
      <w:r>
        <w:rPr>
          <w:b/>
          <w:i/>
          <w:lang w:val="nl-NL"/>
        </w:rPr>
        <w:br w:type="page"/>
      </w:r>
    </w:p>
    <w:p w:rsidRPr="009367CE" w:rsidR="00A01D7F" w:rsidP="00A01D7F" w:rsidRDefault="00A01D7F">
      <w:pPr>
        <w:rPr>
          <w:b/>
          <w:i/>
          <w:lang w:val="nl-NL"/>
        </w:rPr>
      </w:pPr>
      <w:r w:rsidRPr="009367CE">
        <w:rPr>
          <w:b/>
          <w:i/>
          <w:lang w:val="nl-NL"/>
        </w:rPr>
        <w:lastRenderedPageBreak/>
        <w:t>Inleiding</w:t>
      </w:r>
      <w:r>
        <w:rPr>
          <w:b/>
          <w:i/>
          <w:lang w:val="nl-NL"/>
        </w:rPr>
        <w:t xml:space="preserve"> en samenvatting</w:t>
      </w:r>
    </w:p>
    <w:p w:rsidR="00A01D7F" w:rsidP="00A01D7F" w:rsidRDefault="00A01D7F">
      <w:pPr>
        <w:rPr>
          <w:lang w:val="nl-NL"/>
        </w:rPr>
      </w:pPr>
      <w:r>
        <w:rPr>
          <w:lang w:val="nl-NL"/>
        </w:rPr>
        <w:t xml:space="preserve">Maatschappelijk Verantwoord Ondernemen (MVO) is </w:t>
      </w:r>
      <w:r w:rsidR="00416089">
        <w:rPr>
          <w:lang w:val="nl-NL"/>
        </w:rPr>
        <w:t>een wezenlijk deel</w:t>
      </w:r>
      <w:r>
        <w:rPr>
          <w:lang w:val="nl-NL"/>
        </w:rPr>
        <w:t xml:space="preserve"> van ondernemerschap. MVO loont, voor bedrijven en voor de samenleving. Maatschappelijk verantwoorde ondernemers staan actief in de samenleving en de samenleving wil graag met het bedrijfsleven werken aan duurzame ontwikkeling. </w:t>
      </w:r>
    </w:p>
    <w:p w:rsidR="00A01D7F" w:rsidP="00A01D7F" w:rsidRDefault="00A01D7F">
      <w:pPr>
        <w:rPr>
          <w:lang w:val="nl-NL"/>
        </w:rPr>
      </w:pPr>
      <w:r>
        <w:rPr>
          <w:lang w:val="nl-NL"/>
        </w:rPr>
        <w:t>Het is aan bed</w:t>
      </w:r>
      <w:r w:rsidRPr="00CF4EF5">
        <w:rPr>
          <w:lang w:val="nl-NL"/>
        </w:rPr>
        <w:t xml:space="preserve">rijven </w:t>
      </w:r>
      <w:r>
        <w:rPr>
          <w:lang w:val="nl-NL"/>
        </w:rPr>
        <w:t>om</w:t>
      </w:r>
      <w:r w:rsidRPr="00CF4EF5">
        <w:rPr>
          <w:lang w:val="nl-NL"/>
        </w:rPr>
        <w:t xml:space="preserve"> een afweging </w:t>
      </w:r>
      <w:r w:rsidR="003C46CA">
        <w:rPr>
          <w:lang w:val="nl-NL"/>
        </w:rPr>
        <w:t xml:space="preserve">te </w:t>
      </w:r>
      <w:r w:rsidRPr="00CF4EF5">
        <w:rPr>
          <w:lang w:val="nl-NL"/>
        </w:rPr>
        <w:t>maken van kansen, dilemma’s en uitdagingen op het gebied van ‘</w:t>
      </w:r>
      <w:r w:rsidRPr="001B0194">
        <w:rPr>
          <w:i/>
          <w:lang w:val="nl-NL"/>
        </w:rPr>
        <w:t>people, planet and profit’</w:t>
      </w:r>
      <w:r w:rsidRPr="00CF4EF5">
        <w:rPr>
          <w:lang w:val="nl-NL"/>
        </w:rPr>
        <w:t xml:space="preserve">. Nationaal vormt wetgeving de basis en gaat MVO om wat bedrijven meer doen, dan waar zij wettelijk toe verplicht zijn. Internationaal </w:t>
      </w:r>
      <w:r w:rsidR="000F3BF9">
        <w:rPr>
          <w:lang w:val="nl-NL"/>
        </w:rPr>
        <w:t>vormt het invulling geven a</w:t>
      </w:r>
      <w:r w:rsidRPr="00CF4EF5">
        <w:rPr>
          <w:lang w:val="nl-NL"/>
        </w:rPr>
        <w:t xml:space="preserve">an internationale normen voor </w:t>
      </w:r>
      <w:r>
        <w:rPr>
          <w:lang w:val="nl-NL"/>
        </w:rPr>
        <w:t xml:space="preserve">onder andere </w:t>
      </w:r>
      <w:r w:rsidRPr="00CF4EF5">
        <w:rPr>
          <w:lang w:val="nl-NL"/>
        </w:rPr>
        <w:t xml:space="preserve">mensenrechten, </w:t>
      </w:r>
      <w:r>
        <w:rPr>
          <w:lang w:val="nl-NL"/>
        </w:rPr>
        <w:t xml:space="preserve">arbeidsomstandigheden en milieu, zoals die zijn neergelegd in de OESO Richtlijnen voor Multinationale Ondernemingen </w:t>
      </w:r>
      <w:r w:rsidRPr="00CF4EF5">
        <w:rPr>
          <w:lang w:val="nl-NL"/>
        </w:rPr>
        <w:t xml:space="preserve">de basis. </w:t>
      </w:r>
    </w:p>
    <w:p w:rsidR="00A01D7F" w:rsidP="00A01D7F" w:rsidRDefault="00A01D7F">
      <w:pPr>
        <w:rPr>
          <w:lang w:val="nl-NL"/>
        </w:rPr>
      </w:pPr>
      <w:r>
        <w:rPr>
          <w:lang w:val="nl-NL"/>
        </w:rPr>
        <w:t>MVO doen</w:t>
      </w:r>
      <w:r w:rsidRPr="00CF4EF5">
        <w:rPr>
          <w:lang w:val="nl-NL"/>
        </w:rPr>
        <w:t xml:space="preserve"> bedrijven niet alleen: zij doen er goed aan om </w:t>
      </w:r>
      <w:r w:rsidRPr="007A5CFF">
        <w:rPr>
          <w:i/>
          <w:lang w:val="nl-NL"/>
        </w:rPr>
        <w:t>shareholders</w:t>
      </w:r>
      <w:r w:rsidRPr="00CF4EF5">
        <w:rPr>
          <w:lang w:val="nl-NL"/>
        </w:rPr>
        <w:t xml:space="preserve"> </w:t>
      </w:r>
      <w:r>
        <w:rPr>
          <w:lang w:val="nl-NL"/>
        </w:rPr>
        <w:t>e</w:t>
      </w:r>
      <w:r w:rsidRPr="00CF4EF5">
        <w:rPr>
          <w:lang w:val="nl-NL"/>
        </w:rPr>
        <w:t xml:space="preserve">n </w:t>
      </w:r>
      <w:r w:rsidRPr="007A5CFF">
        <w:rPr>
          <w:i/>
          <w:lang w:val="nl-NL"/>
        </w:rPr>
        <w:t>stakeholders</w:t>
      </w:r>
      <w:r w:rsidRPr="00CF4EF5">
        <w:rPr>
          <w:lang w:val="nl-NL"/>
        </w:rPr>
        <w:t xml:space="preserve"> op een transparante manier bij hun afwegingen te betrekken.</w:t>
      </w:r>
    </w:p>
    <w:p w:rsidR="00A01D7F" w:rsidP="00A01D7F" w:rsidRDefault="00A01D7F">
      <w:pPr>
        <w:rPr>
          <w:lang w:val="nl-NL"/>
        </w:rPr>
      </w:pPr>
      <w:r>
        <w:rPr>
          <w:lang w:val="nl-NL"/>
        </w:rPr>
        <w:t>Het kabinet blijft</w:t>
      </w:r>
      <w:r w:rsidR="00681D71">
        <w:rPr>
          <w:lang w:val="nl-NL"/>
        </w:rPr>
        <w:t>, met aandacht voor administratieve lasten, in het bijzonder voor het MKB,</w:t>
      </w:r>
      <w:r>
        <w:rPr>
          <w:lang w:val="nl-NL"/>
        </w:rPr>
        <w:t xml:space="preserve"> onverminderd het belang van de invulling van de eigen maatschappelijke verantwoordelijkheid onder de aandacht van het Nederlandse bedrijfsleven brengen. Hetzelfde geldt voor de samenwerking met het maatschappelijk middenveld</w:t>
      </w:r>
      <w:r w:rsidR="00BE1286">
        <w:rPr>
          <w:lang w:val="nl-NL"/>
        </w:rPr>
        <w:t xml:space="preserve"> </w:t>
      </w:r>
      <w:r w:rsidR="00760FD5">
        <w:rPr>
          <w:lang w:val="nl-NL"/>
        </w:rPr>
        <w:t xml:space="preserve">en andere relevante </w:t>
      </w:r>
      <w:r w:rsidRPr="00760FD5" w:rsidR="00760FD5">
        <w:rPr>
          <w:i/>
          <w:lang w:val="nl-NL"/>
        </w:rPr>
        <w:t>stakeholders</w:t>
      </w:r>
      <w:r>
        <w:rPr>
          <w:lang w:val="nl-NL"/>
        </w:rPr>
        <w:t>. De nadruk ligt daarbij op het voorkomen van maatschappelijke risico’s in wereldwijde productieketens. Het kabinet zal de gebundelde kracht van bedrijven en NGO’s ondersteunen daar waar actie en inzet vereist is die de invloed van bedrijven en NGO’s overstijgt.</w:t>
      </w:r>
    </w:p>
    <w:p w:rsidR="00A01D7F" w:rsidP="00A01D7F" w:rsidRDefault="00A01D7F">
      <w:pPr>
        <w:rPr>
          <w:lang w:val="nl-NL"/>
        </w:rPr>
      </w:pPr>
      <w:r w:rsidRPr="00327050">
        <w:rPr>
          <w:lang w:val="nl-NL"/>
        </w:rPr>
        <w:t xml:space="preserve">MVO draagt bij aan een snellere verduurzaming van de samenleving en levert een belangrijke bijdrage aan de duurzaamheidsdoelstellingen </w:t>
      </w:r>
      <w:r>
        <w:rPr>
          <w:lang w:val="nl-NL"/>
        </w:rPr>
        <w:t xml:space="preserve">(sociaal en milieu) </w:t>
      </w:r>
      <w:r w:rsidRPr="00327050">
        <w:rPr>
          <w:lang w:val="nl-NL"/>
        </w:rPr>
        <w:t>van het Kabinet op tal van terreinen.</w:t>
      </w:r>
      <w:r>
        <w:rPr>
          <w:lang w:val="nl-NL"/>
        </w:rPr>
        <w:t xml:space="preserve"> </w:t>
      </w:r>
    </w:p>
    <w:p w:rsidR="00A01D7F" w:rsidP="00A01D7F" w:rsidRDefault="00A01D7F">
      <w:pPr>
        <w:rPr>
          <w:b/>
          <w:i/>
          <w:lang w:val="nl-NL"/>
        </w:rPr>
      </w:pPr>
      <w:r>
        <w:rPr>
          <w:b/>
          <w:i/>
          <w:lang w:val="nl-NL"/>
        </w:rPr>
        <w:t>Waarom maatschappelijk verantwoord ondernemen?</w:t>
      </w:r>
    </w:p>
    <w:p w:rsidR="00A01D7F" w:rsidP="00A01D7F" w:rsidRDefault="00A01D7F">
      <w:pPr>
        <w:rPr>
          <w:lang w:val="nl-NL"/>
        </w:rPr>
      </w:pPr>
      <w:r>
        <w:rPr>
          <w:lang w:val="nl-NL"/>
        </w:rPr>
        <w:t>Volgens de Sociaal-Economische Raad (SER) bestaat maatschappelijk verantwoord ondernemen (MVO) uit twee elementen:</w:t>
      </w:r>
    </w:p>
    <w:p w:rsidR="00A01D7F" w:rsidP="00A01D7F" w:rsidRDefault="00A01D7F">
      <w:pPr>
        <w:pStyle w:val="Lijstalinea"/>
        <w:numPr>
          <w:ilvl w:val="0"/>
          <w:numId w:val="16"/>
        </w:numPr>
        <w:rPr>
          <w:lang w:val="nl-NL"/>
        </w:rPr>
      </w:pPr>
      <w:r w:rsidRPr="00C54AFE">
        <w:rPr>
          <w:lang w:val="nl-NL"/>
        </w:rPr>
        <w:t xml:space="preserve">het bewust richten van de ondernemingsactiviteiten op waardecreatie in drie dimensies </w:t>
      </w:r>
      <w:r>
        <w:rPr>
          <w:lang w:val="nl-NL"/>
        </w:rPr>
        <w:t>–</w:t>
      </w:r>
      <w:r w:rsidRPr="00C54AFE">
        <w:rPr>
          <w:lang w:val="nl-NL"/>
        </w:rPr>
        <w:t xml:space="preserve"> </w:t>
      </w:r>
      <w:r w:rsidRPr="00CD0870">
        <w:rPr>
          <w:i/>
          <w:lang w:val="nl-NL"/>
        </w:rPr>
        <w:t>people, planet, profit</w:t>
      </w:r>
      <w:r w:rsidRPr="00C54AFE">
        <w:rPr>
          <w:lang w:val="nl-NL"/>
        </w:rPr>
        <w:t xml:space="preserve"> - en daarmee op de bijdrage aan de maatschappelijke welvaart op langere termijn; </w:t>
      </w:r>
    </w:p>
    <w:p w:rsidRPr="0018362C" w:rsidR="00A01D7F" w:rsidP="00A01D7F" w:rsidRDefault="00A01D7F">
      <w:pPr>
        <w:pStyle w:val="Lijstalinea"/>
        <w:numPr>
          <w:ilvl w:val="0"/>
          <w:numId w:val="16"/>
        </w:numPr>
        <w:rPr>
          <w:lang w:val="nl-NL"/>
        </w:rPr>
      </w:pPr>
      <w:r w:rsidRPr="00C54AFE">
        <w:rPr>
          <w:lang w:val="nl-NL"/>
        </w:rPr>
        <w:t>een relatie met de verschillende belanghebbenden onderhouden op basis van doorzichtigheid en dialoog, waarbij antwoord wordt gegeven op gerechtvaardigde vragen uit de maatschappij</w:t>
      </w:r>
      <w:r>
        <w:rPr>
          <w:lang w:val="nl-NL"/>
        </w:rPr>
        <w:t>.</w:t>
      </w:r>
      <w:r>
        <w:rPr>
          <w:rStyle w:val="Voetnootmarkering"/>
          <w:lang w:val="nl-NL"/>
        </w:rPr>
        <w:footnoteReference w:id="1"/>
      </w:r>
    </w:p>
    <w:p w:rsidR="001D0569" w:rsidP="00290659" w:rsidRDefault="00A01D7F">
      <w:pPr>
        <w:rPr>
          <w:lang w:val="nl-NL"/>
        </w:rPr>
      </w:pPr>
      <w:r w:rsidRPr="00FB674E">
        <w:rPr>
          <w:lang w:val="nl-NL"/>
        </w:rPr>
        <w:t xml:space="preserve">MVO </w:t>
      </w:r>
      <w:r>
        <w:rPr>
          <w:lang w:val="nl-NL"/>
        </w:rPr>
        <w:t xml:space="preserve">is een </w:t>
      </w:r>
      <w:r w:rsidRPr="00713BDD">
        <w:rPr>
          <w:i/>
          <w:lang w:val="nl-NL"/>
        </w:rPr>
        <w:t>business case</w:t>
      </w:r>
      <w:r w:rsidRPr="00FB674E">
        <w:rPr>
          <w:lang w:val="nl-NL"/>
        </w:rPr>
        <w:t xml:space="preserve">: </w:t>
      </w:r>
      <w:r w:rsidR="00EB7ACD">
        <w:rPr>
          <w:lang w:val="nl-NL"/>
        </w:rPr>
        <w:t xml:space="preserve">wanneer </w:t>
      </w:r>
      <w:r w:rsidRPr="00CD0870">
        <w:rPr>
          <w:lang w:val="nl-NL"/>
        </w:rPr>
        <w:t xml:space="preserve">niet vanuit een bedrijfseconomisch perspectief, dan wel vanuit een maatschappelijk perspectief. </w:t>
      </w:r>
      <w:r>
        <w:rPr>
          <w:lang w:val="nl-NL"/>
        </w:rPr>
        <w:t>B</w:t>
      </w:r>
      <w:r w:rsidRPr="001154D8">
        <w:rPr>
          <w:lang w:val="nl-NL"/>
        </w:rPr>
        <w:t xml:space="preserve">ijvoorbeeld door het </w:t>
      </w:r>
      <w:r w:rsidRPr="00CB056C">
        <w:rPr>
          <w:lang w:val="nl-NL"/>
        </w:rPr>
        <w:t>besparen</w:t>
      </w:r>
      <w:r w:rsidRPr="001154D8">
        <w:rPr>
          <w:lang w:val="nl-NL"/>
        </w:rPr>
        <w:t xml:space="preserve"> van grondstoffen en energie, </w:t>
      </w:r>
      <w:r>
        <w:rPr>
          <w:lang w:val="nl-NL"/>
        </w:rPr>
        <w:t>en het daarmee verminderen van kosten. Voor de samenleving is grondstof- en energiebesparing een belangrijke aanzet tot ‘groene’ economische groei</w:t>
      </w:r>
      <w:r w:rsidRPr="001154D8">
        <w:rPr>
          <w:lang w:val="nl-NL"/>
        </w:rPr>
        <w:t xml:space="preserve">. Bedrijven die maatschappelijk verantwoord ondernemen zijn zich </w:t>
      </w:r>
      <w:r>
        <w:rPr>
          <w:lang w:val="nl-NL"/>
        </w:rPr>
        <w:t xml:space="preserve">bovendien </w:t>
      </w:r>
      <w:r w:rsidRPr="001154D8">
        <w:rPr>
          <w:lang w:val="nl-NL"/>
        </w:rPr>
        <w:t>meer bewust van maatschappelijke uitdagingen, handelen toekomstgericht</w:t>
      </w:r>
      <w:r>
        <w:rPr>
          <w:lang w:val="nl-NL"/>
        </w:rPr>
        <w:t xml:space="preserve"> en innovatief</w:t>
      </w:r>
      <w:r w:rsidRPr="001154D8">
        <w:rPr>
          <w:lang w:val="nl-NL"/>
        </w:rPr>
        <w:t>, hebben draagvlak van hun stakeholders (trouwe klanten, gemotiveerde werknemers, goede contacten met investeerders, burgers en maatschappelijke organisaties) en hebben op de langere termijn dus een betere concurrentiepositie. Dit is goed voor de kwaliteit en de groei van ondernemerschap.</w:t>
      </w:r>
      <w:r>
        <w:rPr>
          <w:lang w:val="nl-NL"/>
        </w:rPr>
        <w:t xml:space="preserve"> </w:t>
      </w:r>
      <w:r w:rsidRPr="001154D8">
        <w:rPr>
          <w:lang w:val="nl-NL"/>
        </w:rPr>
        <w:t>Andersom versterkt MVO het vertrouwen van de samenleving in het bedrijfsleven: maatschappelijk draagvlak. Het vertrouwen van de samenleving in ondernemingen is essentieel voor het ondernemingsklimaat.</w:t>
      </w:r>
    </w:p>
    <w:p w:rsidR="00290659" w:rsidRDefault="00290659">
      <w:pPr>
        <w:spacing w:after="0"/>
        <w:rPr>
          <w:lang w:val="nl-NL"/>
        </w:rPr>
      </w:pPr>
      <w:r>
        <w:rPr>
          <w:lang w:val="nl-NL"/>
        </w:rPr>
        <w:br w:type="page"/>
      </w:r>
    </w:p>
    <w:p w:rsidR="00A01D7F" w:rsidP="00A01D7F" w:rsidRDefault="00A01D7F">
      <w:pPr>
        <w:spacing w:after="0"/>
        <w:rPr>
          <w:lang w:val="nl-NL"/>
        </w:rPr>
      </w:pPr>
      <w:r w:rsidRPr="001154D8">
        <w:rPr>
          <w:lang w:val="nl-NL"/>
        </w:rPr>
        <w:lastRenderedPageBreak/>
        <w:t xml:space="preserve">Een grote groep Nederlandse bedrijven werkt vanuit dit perspectief. </w:t>
      </w:r>
      <w:r w:rsidRPr="00057944">
        <w:rPr>
          <w:lang w:val="nl-NL"/>
        </w:rPr>
        <w:t>VNO-NCW heeft MVO als uitgangspunt van ondernemerschap omarmd in haar visie op duurzaam ondernemen.</w:t>
      </w:r>
      <w:r w:rsidRPr="00057944">
        <w:rPr>
          <w:vertAlign w:val="superscript"/>
        </w:rPr>
        <w:footnoteReference w:id="2"/>
      </w:r>
      <w:r w:rsidRPr="00057944">
        <w:rPr>
          <w:lang w:val="nl-NL"/>
        </w:rPr>
        <w:t xml:space="preserve"> MVO Nederland heeft inmiddels circa 2500 bedrijven die partner zijn, waaronder circa 70 </w:t>
      </w:r>
      <w:r>
        <w:rPr>
          <w:lang w:val="nl-NL"/>
        </w:rPr>
        <w:t>b</w:t>
      </w:r>
      <w:r w:rsidRPr="00057944">
        <w:rPr>
          <w:lang w:val="nl-NL"/>
        </w:rPr>
        <w:t xml:space="preserve">rancheorganisaties. Nederlandse bedrijven scoren hoog op de </w:t>
      </w:r>
      <w:r w:rsidRPr="00057944">
        <w:rPr>
          <w:i/>
          <w:iCs/>
          <w:lang w:val="nl-NL"/>
        </w:rPr>
        <w:t>Dow Jones Sustainability Index</w:t>
      </w:r>
      <w:r w:rsidRPr="00057944">
        <w:rPr>
          <w:lang w:val="nl-NL"/>
        </w:rPr>
        <w:t xml:space="preserve"> en het Nederlands bedrijfsleven doet het goed in internationale v</w:t>
      </w:r>
      <w:r>
        <w:rPr>
          <w:lang w:val="nl-NL"/>
        </w:rPr>
        <w:t>ergelijkingen van transparantie.</w:t>
      </w:r>
      <w:r w:rsidRPr="00057944">
        <w:rPr>
          <w:vertAlign w:val="superscript"/>
        </w:rPr>
        <w:footnoteReference w:id="3"/>
      </w:r>
      <w:r w:rsidRPr="00057944">
        <w:rPr>
          <w:vertAlign w:val="superscript"/>
          <w:lang w:val="nl-NL"/>
        </w:rPr>
        <w:t>,</w:t>
      </w:r>
      <w:r w:rsidRPr="00057944">
        <w:rPr>
          <w:vertAlign w:val="superscript"/>
        </w:rPr>
        <w:footnoteReference w:id="4"/>
      </w:r>
      <w:r w:rsidRPr="00CE7376">
        <w:rPr>
          <w:vertAlign w:val="superscript"/>
          <w:lang w:val="nl-NL"/>
        </w:rPr>
        <w:t xml:space="preserve"> </w:t>
      </w:r>
      <w:r w:rsidRPr="001154D8">
        <w:rPr>
          <w:lang w:val="nl-NL"/>
        </w:rPr>
        <w:t xml:space="preserve">De acht Nederlandse bedrijven die zich hebben verenigd in de </w:t>
      </w:r>
      <w:r w:rsidRPr="001154D8">
        <w:rPr>
          <w:i/>
          <w:lang w:val="nl-NL"/>
        </w:rPr>
        <w:t>Dutch Sustainable Growth Coalition</w:t>
      </w:r>
      <w:r w:rsidRPr="001154D8">
        <w:rPr>
          <w:lang w:val="nl-NL"/>
        </w:rPr>
        <w:t xml:space="preserve"> zijn de uitdaging uit eigen beweging aangegaan en hebben duurzaam ondernemen in hun </w:t>
      </w:r>
      <w:r w:rsidRPr="001154D8">
        <w:rPr>
          <w:i/>
          <w:lang w:val="nl-NL"/>
        </w:rPr>
        <w:t>core business</w:t>
      </w:r>
      <w:r w:rsidR="008D4C87">
        <w:rPr>
          <w:lang w:val="nl-NL"/>
        </w:rPr>
        <w:t xml:space="preserve"> </w:t>
      </w:r>
      <w:r w:rsidRPr="001154D8">
        <w:rPr>
          <w:lang w:val="nl-NL"/>
        </w:rPr>
        <w:t xml:space="preserve">verwerkt. Dit vanuit een visie dat duurzame bedrijfsmodellen noodzakelijk zijn om te kunnen groeien in de toekomst. Zo bevordert Friesland Campina de ontwikkeling van de zuivelindustrie via 40.000 kleine boeren in Nigeria, Vietnam, Thailand, Indonesië en Maleisië. Unilever heeft vorig jaar het </w:t>
      </w:r>
      <w:r w:rsidRPr="001154D8">
        <w:rPr>
          <w:i/>
          <w:lang w:val="nl-NL"/>
        </w:rPr>
        <w:t>Sustainable Living Plan</w:t>
      </w:r>
      <w:r w:rsidRPr="001154D8">
        <w:rPr>
          <w:lang w:val="nl-NL"/>
        </w:rPr>
        <w:t xml:space="preserve"> gepresenteerd, waarin het streeft naar absolute reducties in de totale milieu-impact van zijn producten.</w:t>
      </w:r>
    </w:p>
    <w:p w:rsidR="00A01D7F" w:rsidP="00A01D7F" w:rsidRDefault="00A01D7F">
      <w:pPr>
        <w:spacing w:after="0"/>
        <w:rPr>
          <w:lang w:val="nl-NL"/>
        </w:rPr>
      </w:pPr>
    </w:p>
    <w:p w:rsidR="00A01D7F" w:rsidP="00A01D7F" w:rsidRDefault="00A01D7F">
      <w:pPr>
        <w:spacing w:after="0"/>
        <w:rPr>
          <w:lang w:val="nl-NL"/>
        </w:rPr>
      </w:pPr>
      <w:r w:rsidRPr="000B40A2">
        <w:rPr>
          <w:lang w:val="nl-NL"/>
        </w:rPr>
        <w:t>Steeds meer bedrijven zijn zich bewust</w:t>
      </w:r>
      <w:r>
        <w:rPr>
          <w:lang w:val="nl-NL"/>
        </w:rPr>
        <w:t xml:space="preserve"> van het belang van MVO</w:t>
      </w:r>
      <w:r w:rsidRPr="000B40A2">
        <w:rPr>
          <w:lang w:val="nl-NL"/>
        </w:rPr>
        <w:t>. Mede door het beleid dat is gevoerd op basis van de Kabinetsvisie MVO 2008-2011, is MVO in Nederland in de afgelopen jaren als begrip bekender en als praktijk vaker toegepast in het Nederlandse bedrijfsleven</w:t>
      </w:r>
      <w:r>
        <w:rPr>
          <w:lang w:val="nl-NL"/>
        </w:rPr>
        <w:t xml:space="preserve">. Dat blijkt bijvoorbeeld uit </w:t>
      </w:r>
      <w:r w:rsidRPr="000B40A2">
        <w:rPr>
          <w:lang w:val="nl-NL"/>
        </w:rPr>
        <w:t xml:space="preserve">het groeiend aantal partners van MVO Nederland en de opkomst van initiatieven als de Groene Zaak en de </w:t>
      </w:r>
      <w:r>
        <w:rPr>
          <w:lang w:val="nl-NL"/>
        </w:rPr>
        <w:t xml:space="preserve">hierboven genoemde </w:t>
      </w:r>
      <w:r w:rsidRPr="00CD0870">
        <w:rPr>
          <w:i/>
          <w:lang w:val="nl-NL"/>
        </w:rPr>
        <w:t>Dutch Sustainable Growth Coalition</w:t>
      </w:r>
      <w:r w:rsidRPr="000B40A2">
        <w:rPr>
          <w:lang w:val="nl-NL"/>
        </w:rPr>
        <w:t xml:space="preserve">. De sociale partners in de SER werken sinds 2008 binnen hun Internationaal MVO initiatief aan het uitdragen en verduidelijken van wat onder Internationaal MVO en ketenverantwoordelijkheid wordt verstaan. </w:t>
      </w:r>
    </w:p>
    <w:p w:rsidR="00A01D7F" w:rsidP="00A01D7F" w:rsidRDefault="00A01D7F">
      <w:pPr>
        <w:spacing w:after="0"/>
        <w:rPr>
          <w:lang w:val="nl-NL"/>
        </w:rPr>
      </w:pPr>
    </w:p>
    <w:p w:rsidR="00A01D7F" w:rsidP="00A01D7F" w:rsidRDefault="00A01D7F">
      <w:pPr>
        <w:spacing w:after="0"/>
        <w:rPr>
          <w:lang w:val="nl-NL"/>
        </w:rPr>
      </w:pPr>
      <w:r w:rsidRPr="000B40A2">
        <w:rPr>
          <w:lang w:val="nl-NL"/>
        </w:rPr>
        <w:t xml:space="preserve">Ook internationaal is de aandacht voor het onderwerp enorm gegroeid, getuige de </w:t>
      </w:r>
      <w:r>
        <w:rPr>
          <w:lang w:val="nl-NL"/>
        </w:rPr>
        <w:t>M</w:t>
      </w:r>
      <w:r w:rsidRPr="000B40A2">
        <w:rPr>
          <w:lang w:val="nl-NL"/>
        </w:rPr>
        <w:t xml:space="preserve">ededeling </w:t>
      </w:r>
      <w:r>
        <w:rPr>
          <w:lang w:val="nl-NL"/>
        </w:rPr>
        <w:t xml:space="preserve">over MVO </w:t>
      </w:r>
      <w:r w:rsidRPr="000B40A2">
        <w:rPr>
          <w:lang w:val="nl-NL"/>
        </w:rPr>
        <w:t xml:space="preserve">van de Europese </w:t>
      </w:r>
      <w:r>
        <w:rPr>
          <w:lang w:val="nl-NL"/>
        </w:rPr>
        <w:t>C</w:t>
      </w:r>
      <w:r w:rsidRPr="000B40A2">
        <w:rPr>
          <w:lang w:val="nl-NL"/>
        </w:rPr>
        <w:t>ommissie uit 2011</w:t>
      </w:r>
      <w:r>
        <w:rPr>
          <w:lang w:val="nl-NL"/>
        </w:rPr>
        <w:t xml:space="preserve"> en de actualisatie van de OESO R</w:t>
      </w:r>
      <w:r w:rsidRPr="000B40A2">
        <w:rPr>
          <w:lang w:val="nl-NL"/>
        </w:rPr>
        <w:t xml:space="preserve">ichtlijnen </w:t>
      </w:r>
      <w:r>
        <w:rPr>
          <w:lang w:val="nl-NL"/>
        </w:rPr>
        <w:t xml:space="preserve">die sinds 2011 geheel in lijn zijn met </w:t>
      </w:r>
      <w:r w:rsidRPr="001154D8">
        <w:rPr>
          <w:lang w:val="nl-NL"/>
        </w:rPr>
        <w:t xml:space="preserve">de </w:t>
      </w:r>
      <w:r w:rsidRPr="009313C8" w:rsidR="00084D25">
        <w:rPr>
          <w:i/>
          <w:lang w:val="nl-NL"/>
        </w:rPr>
        <w:t>UN</w:t>
      </w:r>
      <w:r w:rsidR="00084D25">
        <w:rPr>
          <w:lang w:val="nl-NL"/>
        </w:rPr>
        <w:t xml:space="preserve"> </w:t>
      </w:r>
      <w:r w:rsidR="00084D25">
        <w:rPr>
          <w:i/>
          <w:lang w:val="nl-NL"/>
        </w:rPr>
        <w:t>G</w:t>
      </w:r>
      <w:r w:rsidRPr="001154D8" w:rsidR="00084D25">
        <w:rPr>
          <w:i/>
          <w:lang w:val="nl-NL"/>
        </w:rPr>
        <w:t xml:space="preserve">uiding </w:t>
      </w:r>
      <w:r w:rsidR="00084D25">
        <w:rPr>
          <w:i/>
          <w:lang w:val="nl-NL"/>
        </w:rPr>
        <w:t>P</w:t>
      </w:r>
      <w:r w:rsidRPr="001154D8" w:rsidR="00084D25">
        <w:rPr>
          <w:i/>
          <w:lang w:val="nl-NL"/>
        </w:rPr>
        <w:t>rinciples</w:t>
      </w:r>
      <w:r w:rsidR="00084D25">
        <w:rPr>
          <w:i/>
          <w:lang w:val="nl-NL"/>
        </w:rPr>
        <w:t xml:space="preserve"> </w:t>
      </w:r>
      <w:r w:rsidRPr="001D395D" w:rsidR="00084D25">
        <w:rPr>
          <w:i/>
          <w:iCs/>
          <w:lang w:val="nl-NL"/>
        </w:rPr>
        <w:t>on Business and Human Rights</w:t>
      </w:r>
      <w:r w:rsidR="009163D2">
        <w:rPr>
          <w:i/>
          <w:iCs/>
          <w:lang w:val="nl-NL"/>
        </w:rPr>
        <w:t xml:space="preserve">, opgesteld door </w:t>
      </w:r>
      <w:r w:rsidRPr="009163D2" w:rsidR="009163D2">
        <w:rPr>
          <w:iCs/>
          <w:lang w:val="nl-NL"/>
        </w:rPr>
        <w:t>Professor John Ruggie</w:t>
      </w:r>
      <w:r w:rsidRPr="001154D8">
        <w:rPr>
          <w:lang w:val="nl-NL"/>
        </w:rPr>
        <w:t xml:space="preserve">. </w:t>
      </w:r>
      <w:r>
        <w:rPr>
          <w:lang w:val="nl-NL"/>
        </w:rPr>
        <w:t>B</w:t>
      </w:r>
      <w:r w:rsidRPr="001154D8">
        <w:rPr>
          <w:lang w:val="nl-NL"/>
        </w:rPr>
        <w:t>ijlage</w:t>
      </w:r>
      <w:r>
        <w:rPr>
          <w:lang w:val="nl-NL"/>
        </w:rPr>
        <w:t xml:space="preserve"> 1</w:t>
      </w:r>
      <w:r w:rsidRPr="001154D8">
        <w:rPr>
          <w:lang w:val="nl-NL"/>
        </w:rPr>
        <w:t xml:space="preserve"> bevat een nadere uiteenzetting </w:t>
      </w:r>
      <w:r>
        <w:rPr>
          <w:lang w:val="nl-NL"/>
        </w:rPr>
        <w:t xml:space="preserve">over </w:t>
      </w:r>
      <w:r w:rsidRPr="001154D8">
        <w:rPr>
          <w:lang w:val="nl-NL"/>
        </w:rPr>
        <w:t xml:space="preserve">het kader van </w:t>
      </w:r>
      <w:r>
        <w:rPr>
          <w:lang w:val="nl-NL"/>
        </w:rPr>
        <w:t xml:space="preserve">(internationaal) </w:t>
      </w:r>
      <w:r w:rsidRPr="001154D8">
        <w:rPr>
          <w:lang w:val="nl-NL"/>
        </w:rPr>
        <w:t>MVO.</w:t>
      </w:r>
      <w:r>
        <w:rPr>
          <w:lang w:val="nl-NL"/>
        </w:rPr>
        <w:t xml:space="preserve"> </w:t>
      </w:r>
    </w:p>
    <w:p w:rsidR="00A01D7F" w:rsidP="00A01D7F" w:rsidRDefault="00A01D7F">
      <w:pPr>
        <w:spacing w:after="0"/>
        <w:rPr>
          <w:lang w:val="nl-NL"/>
        </w:rPr>
      </w:pPr>
    </w:p>
    <w:p w:rsidR="00A01D7F" w:rsidP="00A01D7F" w:rsidRDefault="00A01D7F">
      <w:pPr>
        <w:spacing w:after="0"/>
        <w:rPr>
          <w:lang w:val="nl-NL"/>
        </w:rPr>
      </w:pPr>
      <w:r w:rsidRPr="001154D8">
        <w:rPr>
          <w:lang w:val="nl-NL"/>
        </w:rPr>
        <w:t xml:space="preserve">MVO is </w:t>
      </w:r>
      <w:r>
        <w:rPr>
          <w:lang w:val="nl-NL"/>
        </w:rPr>
        <w:t xml:space="preserve">een kans en </w:t>
      </w:r>
      <w:r w:rsidRPr="001154D8">
        <w:rPr>
          <w:lang w:val="nl-NL"/>
        </w:rPr>
        <w:t xml:space="preserve">een verantwoordelijkheid. </w:t>
      </w:r>
      <w:r w:rsidRPr="00B13DFA">
        <w:rPr>
          <w:lang w:val="nl-NL"/>
        </w:rPr>
        <w:t xml:space="preserve">Nederlandse internationaal opererende bedrijven dienen zich bewust te zijn van hun potentiële positieve en negatieve effecten in de wereld, rechtstreeks en via hun keten van toeleveranciers en afnemers. Bedrijven hebben hierbij een verantwoordelijkheid om risico’s in kaart te brengen, alert te zijn op signalen van stakeholders en de invloed die zij hebben om de situatie te verbeteren aan te wenden. </w:t>
      </w:r>
    </w:p>
    <w:p w:rsidR="00A01D7F" w:rsidP="00A01D7F" w:rsidRDefault="00A01D7F">
      <w:pPr>
        <w:spacing w:after="0"/>
        <w:rPr>
          <w:lang w:val="nl-NL"/>
        </w:rPr>
      </w:pPr>
    </w:p>
    <w:p w:rsidR="00A01D7F" w:rsidP="00A01D7F" w:rsidRDefault="00A01D7F">
      <w:pPr>
        <w:spacing w:after="0"/>
        <w:rPr>
          <w:lang w:val="nl-NL"/>
        </w:rPr>
      </w:pPr>
      <w:r>
        <w:rPr>
          <w:lang w:val="nl-NL"/>
        </w:rPr>
        <w:t xml:space="preserve">De recente ontwikkelingen in Bangladesh zijn hiervan een voorbeeld. </w:t>
      </w:r>
      <w:r w:rsidRPr="00252E01">
        <w:rPr>
          <w:lang w:val="nl-NL"/>
        </w:rPr>
        <w:t>De</w:t>
      </w:r>
      <w:r>
        <w:rPr>
          <w:lang w:val="nl-NL"/>
        </w:rPr>
        <w:t xml:space="preserve">ze </w:t>
      </w:r>
      <w:r w:rsidRPr="00252E01">
        <w:rPr>
          <w:lang w:val="nl-NL"/>
        </w:rPr>
        <w:t xml:space="preserve">laten zien hoe paradoxaal het succes van globalisering </w:t>
      </w:r>
      <w:r>
        <w:rPr>
          <w:lang w:val="nl-NL"/>
        </w:rPr>
        <w:t>is</w:t>
      </w:r>
      <w:r w:rsidRPr="00252E01">
        <w:rPr>
          <w:lang w:val="nl-NL"/>
        </w:rPr>
        <w:t xml:space="preserve">. De textielsector is voor Bangladesh van ongekend belang voor het creëren van werkgelegenheid en welvaartsgroei. </w:t>
      </w:r>
      <w:r>
        <w:rPr>
          <w:lang w:val="nl-NL"/>
        </w:rPr>
        <w:t>In Bangladesh zijn d</w:t>
      </w:r>
      <w:r w:rsidRPr="00BA3CD7">
        <w:rPr>
          <w:lang w:val="nl-NL"/>
        </w:rPr>
        <w:t>e lonen laag</w:t>
      </w:r>
      <w:r>
        <w:rPr>
          <w:lang w:val="nl-NL"/>
        </w:rPr>
        <w:t xml:space="preserve">: </w:t>
      </w:r>
      <w:r w:rsidRPr="00BA3CD7">
        <w:rPr>
          <w:lang w:val="nl-NL"/>
        </w:rPr>
        <w:t>rond de 37 dollar per maand</w:t>
      </w:r>
      <w:r>
        <w:rPr>
          <w:lang w:val="nl-NL"/>
        </w:rPr>
        <w:t xml:space="preserve">. Dus is het land aantrekkelijk voor inkopers en modemerken op zoek naar lage productiekosten. Na China is Bangladesh de </w:t>
      </w:r>
      <w:r w:rsidRPr="00BA3CD7">
        <w:rPr>
          <w:lang w:val="nl-NL"/>
        </w:rPr>
        <w:t>grootste exporteur van kleding</w:t>
      </w:r>
      <w:r>
        <w:rPr>
          <w:lang w:val="nl-NL"/>
        </w:rPr>
        <w:t xml:space="preserve"> naar Europa en de Verenigde Staten. Dat is goed voor de economie, maar lang niet iedereen profiteert daarvan. Bijvoorbeeld omdat de arbeidsomstandigheden in de textielindustrie vaak slecht zijn. Daardoor</w:t>
      </w:r>
      <w:r w:rsidRPr="00252E01">
        <w:rPr>
          <w:lang w:val="nl-NL"/>
        </w:rPr>
        <w:t xml:space="preserve"> vormt deze sector een onaanvaardbare bedreiging voor het leven van kwetsbare individuen. Het is pijnlijk duidelijk geworden dat groei zonder aandacht voor de veiligheid en het welzijn van individuen to</w:t>
      </w:r>
      <w:r>
        <w:rPr>
          <w:lang w:val="nl-NL"/>
        </w:rPr>
        <w:t>t onacceptabele risico’s leidt.</w:t>
      </w:r>
    </w:p>
    <w:p w:rsidRPr="00252E01" w:rsidR="00A01D7F" w:rsidP="00A01D7F" w:rsidRDefault="00A01D7F">
      <w:pPr>
        <w:spacing w:after="0"/>
        <w:rPr>
          <w:lang w:val="nl-NL"/>
        </w:rPr>
      </w:pPr>
    </w:p>
    <w:p w:rsidR="00A01D7F" w:rsidP="00A01D7F" w:rsidRDefault="00A01D7F">
      <w:pPr>
        <w:spacing w:after="0"/>
        <w:rPr>
          <w:lang w:val="nl-NL"/>
        </w:rPr>
      </w:pPr>
      <w:r>
        <w:rPr>
          <w:lang w:val="nl-NL"/>
        </w:rPr>
        <w:t xml:space="preserve">Consumenten zijn zich er vaak niet van bewust hoe een T-shirt of een spijkerbroek wordt gemaakt. Omdat kennis ontbreekt of omdat informatie niet beschikbaar is. Met hun koopgedrag houden zij de </w:t>
      </w:r>
      <w:r w:rsidRPr="009C1BCA">
        <w:rPr>
          <w:lang w:val="nl-NL"/>
        </w:rPr>
        <w:t>slechte arbeidsomstandigheden in Bangladesh onbewust in stand.</w:t>
      </w:r>
      <w:r>
        <w:rPr>
          <w:lang w:val="nl-NL"/>
        </w:rPr>
        <w:t xml:space="preserve"> </w:t>
      </w:r>
    </w:p>
    <w:p w:rsidR="00A01D7F" w:rsidP="00A01D7F" w:rsidRDefault="00A01D7F">
      <w:pPr>
        <w:spacing w:after="0"/>
        <w:rPr>
          <w:lang w:val="nl-NL"/>
        </w:rPr>
      </w:pPr>
    </w:p>
    <w:p w:rsidR="00A01D7F" w:rsidP="00A01D7F" w:rsidRDefault="00A01D7F">
      <w:pPr>
        <w:spacing w:after="0"/>
        <w:rPr>
          <w:lang w:val="nl-NL"/>
        </w:rPr>
      </w:pPr>
      <w:r>
        <w:rPr>
          <w:lang w:val="nl-NL"/>
        </w:rPr>
        <w:br w:type="page"/>
      </w:r>
    </w:p>
    <w:p w:rsidR="00A01D7F" w:rsidP="00A01D7F" w:rsidRDefault="00A01D7F">
      <w:pPr>
        <w:spacing w:after="0"/>
        <w:rPr>
          <w:lang w:val="nl-NL"/>
        </w:rPr>
      </w:pPr>
      <w:r w:rsidRPr="00252E01">
        <w:rPr>
          <w:lang w:val="nl-NL"/>
        </w:rPr>
        <w:lastRenderedPageBreak/>
        <w:t xml:space="preserve">Een nadere </w:t>
      </w:r>
      <w:r>
        <w:rPr>
          <w:lang w:val="nl-NL"/>
        </w:rPr>
        <w:t>analyse</w:t>
      </w:r>
      <w:r w:rsidRPr="00252E01">
        <w:rPr>
          <w:lang w:val="nl-NL"/>
        </w:rPr>
        <w:t xml:space="preserve"> </w:t>
      </w:r>
      <w:r>
        <w:rPr>
          <w:lang w:val="nl-NL"/>
        </w:rPr>
        <w:t xml:space="preserve">toont de grote complexiteit </w:t>
      </w:r>
      <w:r w:rsidRPr="00252E01">
        <w:rPr>
          <w:lang w:val="nl-NL"/>
        </w:rPr>
        <w:t>van problemen in toeleveringsketens</w:t>
      </w:r>
      <w:r>
        <w:rPr>
          <w:lang w:val="nl-NL"/>
        </w:rPr>
        <w:t>.</w:t>
      </w:r>
      <w:r w:rsidRPr="00252E01">
        <w:rPr>
          <w:lang w:val="nl-NL"/>
        </w:rPr>
        <w:t xml:space="preserve"> De verantwoordelijkheid voor het beschermen van mens en milieu ligt in de eerste plaats bij lokale overheden. </w:t>
      </w:r>
      <w:r>
        <w:rPr>
          <w:lang w:val="nl-NL"/>
        </w:rPr>
        <w:t xml:space="preserve">Bedrijven die willen investeren in goede arbeidsomstandigheden krijgen in het buitenland soms te maken met een slecht functionerende lokale overheid. Wetgeving </w:t>
      </w:r>
      <w:r w:rsidR="009D3BD2">
        <w:rPr>
          <w:lang w:val="nl-NL"/>
        </w:rPr>
        <w:t>laat te wensen over</w:t>
      </w:r>
      <w:r>
        <w:rPr>
          <w:lang w:val="nl-NL"/>
        </w:rPr>
        <w:t xml:space="preserve">, handhaving </w:t>
      </w:r>
      <w:r w:rsidR="009D3BD2">
        <w:rPr>
          <w:lang w:val="nl-NL"/>
        </w:rPr>
        <w:t xml:space="preserve">is er </w:t>
      </w:r>
      <w:r>
        <w:rPr>
          <w:lang w:val="nl-NL"/>
        </w:rPr>
        <w:t xml:space="preserve">niet of nauwelijks. Dit vertaalt zich in goedkeurende inspectierapporten waarop afnemers willen kunnen vertrouwen. Dat vertrouwen wordt vaak beschaamd. Is het niet een inspecteur die onvoldoende is toegerust om zijn werk goed te doen, dan is het wel een fabriekseigenaar die het niet zo nauw neemt met de regels. Of een modebedrijf dat de consequenties van zijn gesprekken met de toeleverancier over arbeidsomstandigheden niet meeneemt in de onderhandelingen over de kostprijs van de kleding. </w:t>
      </w:r>
    </w:p>
    <w:p w:rsidR="00A01D7F" w:rsidP="00A01D7F" w:rsidRDefault="00A01D7F">
      <w:pPr>
        <w:spacing w:after="0"/>
        <w:rPr>
          <w:lang w:val="nl-NL"/>
        </w:rPr>
      </w:pPr>
    </w:p>
    <w:p w:rsidR="00A01D7F" w:rsidP="00A01D7F" w:rsidRDefault="00A01D7F">
      <w:pPr>
        <w:spacing w:after="0"/>
        <w:rPr>
          <w:lang w:val="nl-NL"/>
        </w:rPr>
      </w:pPr>
      <w:r w:rsidRPr="00B13DFA">
        <w:rPr>
          <w:lang w:val="nl-NL"/>
        </w:rPr>
        <w:t xml:space="preserve">Het falen van </w:t>
      </w:r>
      <w:r>
        <w:rPr>
          <w:lang w:val="nl-NL"/>
        </w:rPr>
        <w:t xml:space="preserve">relevante partijen in Bangladesh </w:t>
      </w:r>
      <w:r w:rsidRPr="00B13DFA">
        <w:rPr>
          <w:lang w:val="nl-NL"/>
        </w:rPr>
        <w:t xml:space="preserve">brengt het risico </w:t>
      </w:r>
      <w:r>
        <w:rPr>
          <w:lang w:val="nl-NL"/>
        </w:rPr>
        <w:t xml:space="preserve">met zich </w:t>
      </w:r>
      <w:r w:rsidRPr="00B13DFA">
        <w:rPr>
          <w:lang w:val="nl-NL"/>
        </w:rPr>
        <w:t xml:space="preserve">mee dat de wereld </w:t>
      </w:r>
      <w:r>
        <w:rPr>
          <w:lang w:val="nl-NL"/>
        </w:rPr>
        <w:t xml:space="preserve">de Bengaalse </w:t>
      </w:r>
      <w:r w:rsidRPr="00B13DFA">
        <w:rPr>
          <w:lang w:val="nl-NL"/>
        </w:rPr>
        <w:t xml:space="preserve">textielsector de rug zal toekeren. Dat zou slecht zijn voor de ontwikkeling en de werkgelegenheid van </w:t>
      </w:r>
      <w:r>
        <w:rPr>
          <w:lang w:val="nl-NL"/>
        </w:rPr>
        <w:t>het land</w:t>
      </w:r>
      <w:r w:rsidRPr="00B13DFA">
        <w:rPr>
          <w:lang w:val="nl-NL"/>
        </w:rPr>
        <w:t xml:space="preserve">. De Nederlandse inzet is gericht op het ondersteunen van de Bengaalse regering, bedrijven en de maatschappelijke organisaties bij de verbetering van arbeidsomstandigheden in de textielsector. </w:t>
      </w:r>
      <w:r w:rsidRPr="001154D8">
        <w:rPr>
          <w:lang w:val="nl-NL"/>
        </w:rPr>
        <w:t xml:space="preserve">Het Kabinet spreekt bedrijven </w:t>
      </w:r>
      <w:r>
        <w:rPr>
          <w:lang w:val="nl-NL"/>
        </w:rPr>
        <w:t>daarbij</w:t>
      </w:r>
      <w:r w:rsidRPr="001154D8">
        <w:rPr>
          <w:lang w:val="nl-NL"/>
        </w:rPr>
        <w:t xml:space="preserve"> aan </w:t>
      </w:r>
      <w:r>
        <w:rPr>
          <w:lang w:val="nl-NL"/>
        </w:rPr>
        <w:t>op hun verantwoordelijkheid om</w:t>
      </w:r>
      <w:r w:rsidRPr="001154D8">
        <w:rPr>
          <w:lang w:val="nl-NL"/>
        </w:rPr>
        <w:t xml:space="preserve"> </w:t>
      </w:r>
      <w:r w:rsidR="0013787C">
        <w:rPr>
          <w:lang w:val="nl-NL"/>
        </w:rPr>
        <w:t xml:space="preserve">invulling te geven aan </w:t>
      </w:r>
      <w:r w:rsidRPr="001154D8">
        <w:rPr>
          <w:lang w:val="nl-NL"/>
        </w:rPr>
        <w:t>de OESO Richtlijnen voor multinationale ondernemingen.</w:t>
      </w:r>
      <w:r w:rsidR="0013787C">
        <w:rPr>
          <w:lang w:val="nl-NL"/>
        </w:rPr>
        <w:t xml:space="preserve"> Het gaat dan om het </w:t>
      </w:r>
      <w:r w:rsidRPr="001154D8" w:rsidR="0013787C">
        <w:rPr>
          <w:lang w:val="nl-NL"/>
        </w:rPr>
        <w:t xml:space="preserve">zoveel mogelijk </w:t>
      </w:r>
      <w:r w:rsidR="0013787C">
        <w:rPr>
          <w:lang w:val="nl-NL"/>
        </w:rPr>
        <w:t xml:space="preserve">opsporen, </w:t>
      </w:r>
      <w:r w:rsidRPr="001154D8" w:rsidR="0013787C">
        <w:rPr>
          <w:lang w:val="nl-NL"/>
        </w:rPr>
        <w:t>voorkomen</w:t>
      </w:r>
      <w:r w:rsidR="0013787C">
        <w:rPr>
          <w:lang w:val="nl-NL"/>
        </w:rPr>
        <w:t xml:space="preserve"> en verminderen van</w:t>
      </w:r>
      <w:r>
        <w:rPr>
          <w:lang w:val="nl-NL"/>
        </w:rPr>
        <w:t xml:space="preserve"> </w:t>
      </w:r>
      <w:r w:rsidRPr="001154D8">
        <w:rPr>
          <w:lang w:val="nl-NL"/>
        </w:rPr>
        <w:t>slechte arbeidsomstandigheden, kinderarbeid, milieuschade, corruptie en mensenrechtenschendingen</w:t>
      </w:r>
      <w:r>
        <w:rPr>
          <w:lang w:val="nl-NL"/>
        </w:rPr>
        <w:t xml:space="preserve"> in hun productieketens</w:t>
      </w:r>
      <w:r w:rsidRPr="001154D8">
        <w:rPr>
          <w:lang w:val="nl-NL"/>
        </w:rPr>
        <w:t xml:space="preserve">: het zogenoemde </w:t>
      </w:r>
      <w:r w:rsidRPr="001154D8">
        <w:rPr>
          <w:i/>
          <w:lang w:val="nl-NL"/>
        </w:rPr>
        <w:t>due diligence</w:t>
      </w:r>
      <w:r w:rsidRPr="001154D8">
        <w:rPr>
          <w:lang w:val="nl-NL"/>
        </w:rPr>
        <w:t>-principe.</w:t>
      </w:r>
      <w:r>
        <w:rPr>
          <w:lang w:val="nl-NL"/>
        </w:rPr>
        <w:t xml:space="preserve"> De Nederlandse textielsector heeft de OESO Richtlijnen als uitgangspunt genomen voor zijn MVO-actieplan. </w:t>
      </w:r>
      <w:r w:rsidRPr="00B13DFA">
        <w:rPr>
          <w:lang w:val="nl-NL"/>
        </w:rPr>
        <w:t xml:space="preserve">Met de sector wordt bekeken waar de Nederlandse overheid steun kan verlenen aan de uitvoering </w:t>
      </w:r>
      <w:r w:rsidR="009D3BD2">
        <w:rPr>
          <w:lang w:val="nl-NL"/>
        </w:rPr>
        <w:t>daar</w:t>
      </w:r>
      <w:r w:rsidRPr="00B13DFA">
        <w:rPr>
          <w:lang w:val="nl-NL"/>
        </w:rPr>
        <w:t>van op het gebied van ketenverantwoordelijkheid in Bangladesh</w:t>
      </w:r>
      <w:r>
        <w:rPr>
          <w:lang w:val="nl-NL"/>
        </w:rPr>
        <w:t>, maar ook elders op de wereld</w:t>
      </w:r>
      <w:r w:rsidRPr="00B13DFA">
        <w:rPr>
          <w:lang w:val="nl-NL"/>
        </w:rPr>
        <w:t>.</w:t>
      </w:r>
    </w:p>
    <w:p w:rsidR="00A01D7F" w:rsidP="00A01D7F" w:rsidRDefault="00A01D7F">
      <w:pPr>
        <w:spacing w:after="0"/>
        <w:rPr>
          <w:lang w:val="nl-NL"/>
        </w:rPr>
      </w:pPr>
    </w:p>
    <w:p w:rsidR="00A01D7F" w:rsidP="00A01D7F" w:rsidRDefault="00A01D7F">
      <w:pPr>
        <w:rPr>
          <w:lang w:val="nl-NL"/>
        </w:rPr>
      </w:pPr>
      <w:r>
        <w:rPr>
          <w:lang w:val="nl-NL"/>
        </w:rPr>
        <w:t>De aanpak die wordt gekozen voor de problematiek in de textielsector in Bangladesh is een voorbeeld voor de aanpak van andere misstanden in wereldwijde productieketens</w:t>
      </w:r>
      <w:r w:rsidR="005E2478">
        <w:rPr>
          <w:lang w:val="nl-NL"/>
        </w:rPr>
        <w:t>.</w:t>
      </w:r>
      <w:r>
        <w:rPr>
          <w:lang w:val="nl-NL"/>
        </w:rPr>
        <w:t xml:space="preserve"> De casus </w:t>
      </w:r>
      <w:r w:rsidRPr="001154D8">
        <w:rPr>
          <w:lang w:val="nl-NL"/>
        </w:rPr>
        <w:t>la</w:t>
      </w:r>
      <w:r>
        <w:rPr>
          <w:lang w:val="nl-NL"/>
        </w:rPr>
        <w:t>at</w:t>
      </w:r>
      <w:r w:rsidRPr="001154D8">
        <w:rPr>
          <w:lang w:val="nl-NL"/>
        </w:rPr>
        <w:t xml:space="preserve"> zien dat mondialisering voor ondernemers nieuwe verantwoordelijkheden </w:t>
      </w:r>
      <w:r w:rsidR="00C14F27">
        <w:rPr>
          <w:lang w:val="nl-NL"/>
        </w:rPr>
        <w:t xml:space="preserve">met zich </w:t>
      </w:r>
      <w:r w:rsidRPr="001154D8">
        <w:rPr>
          <w:lang w:val="nl-NL"/>
        </w:rPr>
        <w:t xml:space="preserve">meebrengt. </w:t>
      </w:r>
      <w:r w:rsidRPr="00252E01">
        <w:rPr>
          <w:lang w:val="nl-NL"/>
        </w:rPr>
        <w:t xml:space="preserve">Aan de basis van </w:t>
      </w:r>
      <w:r>
        <w:rPr>
          <w:lang w:val="nl-NL"/>
        </w:rPr>
        <w:t>verbetering</w:t>
      </w:r>
      <w:r w:rsidRPr="00252E01">
        <w:rPr>
          <w:lang w:val="nl-NL"/>
        </w:rPr>
        <w:t xml:space="preserve"> ligt steevast resultaatgerichte samenwerking tussen bedrijven, NGO’s en overheden</w:t>
      </w:r>
      <w:r>
        <w:rPr>
          <w:lang w:val="nl-NL"/>
        </w:rPr>
        <w:t>, hier en in de productielanden</w:t>
      </w:r>
      <w:r w:rsidRPr="00252E01">
        <w:rPr>
          <w:lang w:val="nl-NL"/>
        </w:rPr>
        <w:t xml:space="preserve">. Het is deze samenwerking die bedrijven in staat stelt </w:t>
      </w:r>
      <w:r>
        <w:rPr>
          <w:lang w:val="nl-NL"/>
        </w:rPr>
        <w:t xml:space="preserve">om in lijn met de </w:t>
      </w:r>
      <w:r>
        <w:rPr>
          <w:lang w:val="nl-NL"/>
        </w:rPr>
        <w:br/>
        <w:t xml:space="preserve">SER-definitie </w:t>
      </w:r>
      <w:r w:rsidRPr="00252E01">
        <w:rPr>
          <w:lang w:val="nl-NL"/>
        </w:rPr>
        <w:t>invulling te geven aan hun ambitie om een wezenlijke bijdrage aan de samenleving te leveren.</w:t>
      </w:r>
    </w:p>
    <w:p w:rsidRPr="001154D8" w:rsidR="00A01D7F" w:rsidP="00A01D7F" w:rsidRDefault="00A01D7F">
      <w:pPr>
        <w:rPr>
          <w:b/>
          <w:lang w:val="nl-NL"/>
        </w:rPr>
      </w:pPr>
      <w:r>
        <w:rPr>
          <w:b/>
          <w:lang w:val="nl-NL"/>
        </w:rPr>
        <w:br/>
        <w:t>R</w:t>
      </w:r>
      <w:r w:rsidRPr="001154D8">
        <w:rPr>
          <w:b/>
          <w:lang w:val="nl-NL"/>
        </w:rPr>
        <w:t xml:space="preserve">ol van de overheid </w:t>
      </w:r>
    </w:p>
    <w:p w:rsidR="00A01D7F" w:rsidP="00A01D7F" w:rsidRDefault="00A01D7F">
      <w:pPr>
        <w:rPr>
          <w:lang w:val="nl-NL"/>
        </w:rPr>
      </w:pPr>
      <w:r>
        <w:rPr>
          <w:lang w:val="nl-NL"/>
        </w:rPr>
        <w:t>Het nationale MVO-beleid richt op de bijdrage die bedrijven kunnen leveren aan duurzame ontwikkeling</w:t>
      </w:r>
      <w:r w:rsidR="002B27FD">
        <w:rPr>
          <w:lang w:val="nl-NL"/>
        </w:rPr>
        <w:t xml:space="preserve"> in aanvulling op waar zij wettelijk toe verplicht zijn</w:t>
      </w:r>
      <w:r>
        <w:rPr>
          <w:lang w:val="nl-NL"/>
        </w:rPr>
        <w:t xml:space="preserve">. Het internationale MVO-beleid is gericht op het gedrag van Nederlandse ondernemingen die opereren in landen waar de lokale wetgeving of de handhaving daarvan vaak gebrekkig is. Dit dilemma wordt aangeduid als de zogenoemde </w:t>
      </w:r>
      <w:r w:rsidRPr="009C1BCA">
        <w:rPr>
          <w:i/>
          <w:lang w:val="nl-NL"/>
        </w:rPr>
        <w:t xml:space="preserve">global governance gap </w:t>
      </w:r>
      <w:r>
        <w:rPr>
          <w:lang w:val="nl-NL"/>
        </w:rPr>
        <w:t>(zie bijlage 2). De minister van Economische Zaken (EZ) is verantwoordelijk voor het nationale MVO-beleid en de minister voor Buitenlandse Handel en Ontwikkelingssamenwerking (BHOS) voor het internationale MVO-beleid.</w:t>
      </w:r>
    </w:p>
    <w:p w:rsidR="00A01D7F" w:rsidP="00A01D7F" w:rsidRDefault="00A01D7F">
      <w:pPr>
        <w:rPr>
          <w:lang w:val="nl-NL"/>
        </w:rPr>
      </w:pPr>
      <w:r>
        <w:rPr>
          <w:lang w:val="nl-NL"/>
        </w:rPr>
        <w:t>Binnen onze grenzen</w:t>
      </w:r>
      <w:r w:rsidRPr="001154D8">
        <w:rPr>
          <w:lang w:val="nl-NL"/>
        </w:rPr>
        <w:t xml:space="preserve"> </w:t>
      </w:r>
      <w:r>
        <w:rPr>
          <w:lang w:val="nl-NL"/>
        </w:rPr>
        <w:t>kan de overheid bedrijven aan de Nederlandse wet houden.</w:t>
      </w:r>
      <w:r w:rsidRPr="001154D8">
        <w:rPr>
          <w:lang w:val="nl-NL"/>
        </w:rPr>
        <w:t xml:space="preserve"> Over de grens </w:t>
      </w:r>
      <w:r w:rsidRPr="00E06412">
        <w:rPr>
          <w:lang w:val="nl-NL"/>
        </w:rPr>
        <w:t xml:space="preserve">betreft het het gedrag van dochterondernemingen of de invulling van ketenverantwoordelijkheid. De Nederlandse overheid heeft hier geen rechtstreekse bevoegdheden, en dus zet het Kabinet in op het versterken van internationale afspraken tussen overheden in bijvoorbeeld de </w:t>
      </w:r>
      <w:r w:rsidRPr="0013787C">
        <w:rPr>
          <w:lang w:val="nl-NL"/>
        </w:rPr>
        <w:t>Europese Unie</w:t>
      </w:r>
      <w:r w:rsidRPr="00E06412">
        <w:rPr>
          <w:lang w:val="nl-NL"/>
        </w:rPr>
        <w:t xml:space="preserve"> (EU), de </w:t>
      </w:r>
      <w:r w:rsidRPr="00E06412">
        <w:rPr>
          <w:i/>
          <w:lang w:val="nl-NL"/>
        </w:rPr>
        <w:t>World Trade Organisation</w:t>
      </w:r>
      <w:r w:rsidRPr="00E06412">
        <w:rPr>
          <w:lang w:val="nl-NL"/>
        </w:rPr>
        <w:t xml:space="preserve"> (WTO), de </w:t>
      </w:r>
      <w:r w:rsidRPr="00E06412">
        <w:rPr>
          <w:i/>
          <w:lang w:val="nl-NL"/>
        </w:rPr>
        <w:t>International Labour Organisation</w:t>
      </w:r>
      <w:r w:rsidRPr="00E06412">
        <w:rPr>
          <w:lang w:val="nl-NL"/>
        </w:rPr>
        <w:t xml:space="preserve"> (ILO), de Verenigde Naties (VN) en de Organisatie voor Economische Samenwerking en Ontwikkeling (OESO).</w:t>
      </w:r>
    </w:p>
    <w:p w:rsidR="00A01D7F" w:rsidP="00A01D7F" w:rsidRDefault="00A01D7F">
      <w:pPr>
        <w:rPr>
          <w:lang w:val="nl-NL"/>
        </w:rPr>
      </w:pPr>
      <w:r w:rsidRPr="00FC5E6B">
        <w:rPr>
          <w:lang w:val="nl-NL"/>
        </w:rPr>
        <w:t xml:space="preserve">Binnen Europa kunnen regels en handhaving via Brussel aan de orde worden gesteld. </w:t>
      </w:r>
      <w:r>
        <w:rPr>
          <w:lang w:val="nl-NL"/>
        </w:rPr>
        <w:t>Om die reden zal het K</w:t>
      </w:r>
      <w:r w:rsidRPr="00DB1870">
        <w:rPr>
          <w:lang w:val="nl-NL"/>
        </w:rPr>
        <w:t xml:space="preserve">abinet bij de Europese Commissie </w:t>
      </w:r>
      <w:r>
        <w:rPr>
          <w:lang w:val="nl-NL"/>
        </w:rPr>
        <w:t xml:space="preserve">blijven </w:t>
      </w:r>
      <w:r w:rsidRPr="00DB1870">
        <w:rPr>
          <w:lang w:val="nl-NL"/>
        </w:rPr>
        <w:t>bepleite</w:t>
      </w:r>
      <w:r>
        <w:rPr>
          <w:lang w:val="nl-NL"/>
        </w:rPr>
        <w:t>n dat zij de opvolging door de l</w:t>
      </w:r>
      <w:r w:rsidRPr="00DB1870">
        <w:rPr>
          <w:lang w:val="nl-NL"/>
        </w:rPr>
        <w:t>idstaten van de aanbevelingen in de Mededeling over MVO nadrukkelijk blijft monitoren en stimuleren</w:t>
      </w:r>
      <w:r>
        <w:rPr>
          <w:lang w:val="nl-NL"/>
        </w:rPr>
        <w:t>. B</w:t>
      </w:r>
      <w:r w:rsidRPr="00FC5E6B">
        <w:rPr>
          <w:lang w:val="nl-NL"/>
        </w:rPr>
        <w:t xml:space="preserve">innen de OESO kunnen de westerse landen goede afspraken maken over het </w:t>
      </w:r>
      <w:r>
        <w:rPr>
          <w:lang w:val="nl-NL"/>
        </w:rPr>
        <w:t>gelijke speelveld</w:t>
      </w:r>
      <w:r w:rsidRPr="00FC5E6B">
        <w:rPr>
          <w:lang w:val="nl-NL"/>
        </w:rPr>
        <w:t xml:space="preserve">. </w:t>
      </w:r>
      <w:r>
        <w:rPr>
          <w:lang w:val="nl-NL"/>
        </w:rPr>
        <w:t>Hiervoor en ook v</w:t>
      </w:r>
      <w:r w:rsidRPr="00D03057">
        <w:rPr>
          <w:lang w:val="nl-NL"/>
        </w:rPr>
        <w:t>oor het vergroten van het internationale gezag v</w:t>
      </w:r>
      <w:r>
        <w:rPr>
          <w:lang w:val="nl-NL"/>
        </w:rPr>
        <w:t>an de OESO R</w:t>
      </w:r>
      <w:r w:rsidRPr="00D03057">
        <w:rPr>
          <w:lang w:val="nl-NL"/>
        </w:rPr>
        <w:t xml:space="preserve">ichtlijnen heeft het </w:t>
      </w:r>
      <w:r>
        <w:rPr>
          <w:lang w:val="nl-NL"/>
        </w:rPr>
        <w:t>K</w:t>
      </w:r>
      <w:r w:rsidRPr="00D03057">
        <w:rPr>
          <w:lang w:val="nl-NL"/>
        </w:rPr>
        <w:t>abinet de OESO de komende vier jaren</w:t>
      </w:r>
      <w:r>
        <w:rPr>
          <w:lang w:val="nl-NL"/>
        </w:rPr>
        <w:t xml:space="preserve"> een speciaal vertegenwoordiger voor de OESO Richtlijnen </w:t>
      </w:r>
      <w:r w:rsidRPr="00D03057">
        <w:rPr>
          <w:lang w:val="nl-NL"/>
        </w:rPr>
        <w:t xml:space="preserve">ter beschikking gesteld </w:t>
      </w:r>
      <w:r>
        <w:rPr>
          <w:lang w:val="nl-NL"/>
        </w:rPr>
        <w:t xml:space="preserve">in de rol van </w:t>
      </w:r>
      <w:r w:rsidRPr="00D03057">
        <w:rPr>
          <w:lang w:val="nl-NL"/>
        </w:rPr>
        <w:t>voorzitter van de OESO Werkgroep over MVO.</w:t>
      </w:r>
    </w:p>
    <w:p w:rsidR="001D0569" w:rsidRDefault="001D0569">
      <w:pPr>
        <w:spacing w:after="0"/>
        <w:rPr>
          <w:lang w:val="nl-NL"/>
        </w:rPr>
      </w:pPr>
      <w:r>
        <w:rPr>
          <w:lang w:val="nl-NL"/>
        </w:rPr>
        <w:br w:type="page"/>
      </w:r>
    </w:p>
    <w:p w:rsidR="00A01D7F" w:rsidP="00A01D7F" w:rsidRDefault="00A01D7F">
      <w:pPr>
        <w:rPr>
          <w:lang w:val="nl-NL"/>
        </w:rPr>
      </w:pPr>
      <w:r>
        <w:rPr>
          <w:lang w:val="nl-NL"/>
        </w:rPr>
        <w:lastRenderedPageBreak/>
        <w:t>Buiten Europa en de OESO wordt het moeilijker voor de Nederlandse overheid om invloed uit te oefenen op</w:t>
      </w:r>
      <w:r w:rsidRPr="00FC5E6B">
        <w:rPr>
          <w:lang w:val="nl-NL"/>
        </w:rPr>
        <w:t xml:space="preserve"> </w:t>
      </w:r>
      <w:r>
        <w:rPr>
          <w:lang w:val="nl-NL"/>
        </w:rPr>
        <w:t>Nederlandse bedrijven die (via hun keten) betrokken zijn bij onverantwoord handelen</w:t>
      </w:r>
      <w:r w:rsidRPr="00FC5E6B">
        <w:rPr>
          <w:lang w:val="nl-NL"/>
        </w:rPr>
        <w:t xml:space="preserve">. </w:t>
      </w:r>
    </w:p>
    <w:p w:rsidR="00A01D7F" w:rsidP="00A01D7F" w:rsidRDefault="00A01D7F">
      <w:pPr>
        <w:rPr>
          <w:lang w:val="nl-NL"/>
        </w:rPr>
      </w:pPr>
      <w:r>
        <w:rPr>
          <w:lang w:val="nl-NL"/>
        </w:rPr>
        <w:t>In de nota over Buitenlandse Handel en Ontwikkelingssamenwerking</w:t>
      </w:r>
      <w:r>
        <w:rPr>
          <w:rStyle w:val="Voetnootmarkering"/>
          <w:lang w:val="nl-NL"/>
        </w:rPr>
        <w:footnoteReference w:id="5"/>
      </w:r>
      <w:r>
        <w:rPr>
          <w:lang w:val="nl-NL"/>
        </w:rPr>
        <w:t xml:space="preserve"> is aangegeven dat i</w:t>
      </w:r>
      <w:r w:rsidRPr="00B27CDF">
        <w:rPr>
          <w:lang w:val="nl-NL"/>
        </w:rPr>
        <w:t xml:space="preserve">nternationaal Maatschappelijk </w:t>
      </w:r>
      <w:r>
        <w:rPr>
          <w:lang w:val="nl-NL"/>
        </w:rPr>
        <w:t>Verantwoord Ondernemen (IMVO)</w:t>
      </w:r>
      <w:r w:rsidRPr="00B27CDF">
        <w:rPr>
          <w:lang w:val="nl-NL"/>
        </w:rPr>
        <w:t xml:space="preserve"> een voorwaarde </w:t>
      </w:r>
      <w:r>
        <w:rPr>
          <w:lang w:val="nl-NL"/>
        </w:rPr>
        <w:t xml:space="preserve">is </w:t>
      </w:r>
      <w:r w:rsidRPr="00B27CDF">
        <w:rPr>
          <w:lang w:val="nl-NL"/>
        </w:rPr>
        <w:t xml:space="preserve">voor duurzame en inclusieve groei. Bedrijven </w:t>
      </w:r>
      <w:r w:rsidR="00EB0A5A">
        <w:rPr>
          <w:lang w:val="nl-NL"/>
        </w:rPr>
        <w:t>hebben</w:t>
      </w:r>
      <w:r w:rsidRPr="00B27CDF">
        <w:rPr>
          <w:lang w:val="nl-NL"/>
        </w:rPr>
        <w:t xml:space="preserve"> </w:t>
      </w:r>
      <w:r w:rsidR="00EB0A5A">
        <w:rPr>
          <w:lang w:val="nl-NL"/>
        </w:rPr>
        <w:t>een</w:t>
      </w:r>
      <w:r w:rsidRPr="00B27CDF">
        <w:rPr>
          <w:lang w:val="nl-NL"/>
        </w:rPr>
        <w:t xml:space="preserve"> maatschappelijke verantwoordelijkheid. En we spreken bedrijven daar ook op aan. </w:t>
      </w:r>
      <w:r>
        <w:rPr>
          <w:lang w:val="nl-NL"/>
        </w:rPr>
        <w:t>O</w:t>
      </w:r>
      <w:r w:rsidRPr="00B27CDF">
        <w:rPr>
          <w:lang w:val="nl-NL"/>
        </w:rPr>
        <w:t xml:space="preserve">m schendingen in hun productieketen op het gebied van arbeidsomstandigheden, kinderarbeid, milieu, corruptie en mensenrechten zoveel mogelijk te voorkomen </w:t>
      </w:r>
      <w:r>
        <w:rPr>
          <w:lang w:val="nl-NL"/>
        </w:rPr>
        <w:t>verwacht de overheid</w:t>
      </w:r>
      <w:r w:rsidRPr="00B27CDF">
        <w:rPr>
          <w:lang w:val="nl-NL"/>
        </w:rPr>
        <w:t xml:space="preserve"> dat zij </w:t>
      </w:r>
      <w:r w:rsidR="00EB0A5A">
        <w:rPr>
          <w:lang w:val="nl-NL"/>
        </w:rPr>
        <w:t xml:space="preserve">handelen volgens de </w:t>
      </w:r>
      <w:r w:rsidRPr="00B27CDF">
        <w:rPr>
          <w:lang w:val="nl-NL"/>
        </w:rPr>
        <w:t>OES</w:t>
      </w:r>
      <w:r w:rsidR="00EB0A5A">
        <w:rPr>
          <w:lang w:val="nl-NL"/>
        </w:rPr>
        <w:t>O Richtlijnen</w:t>
      </w:r>
      <w:r>
        <w:rPr>
          <w:lang w:val="nl-NL"/>
        </w:rPr>
        <w:t xml:space="preserve">. </w:t>
      </w:r>
    </w:p>
    <w:p w:rsidRPr="00E9048B" w:rsidR="00A01D7F" w:rsidP="00A01D7F" w:rsidRDefault="00A01D7F">
      <w:pPr>
        <w:rPr>
          <w:lang w:val="nl-NL"/>
        </w:rPr>
      </w:pPr>
      <w:r>
        <w:rPr>
          <w:lang w:val="nl-NL"/>
        </w:rPr>
        <w:t xml:space="preserve">Om tot verbeteringen in ketens te komen is het maatschappelijk middenveld een onmisbare partner. NGO’s en vakbonden zijn oog en oor — en vaak ook helpende hand — voor bedrijven en overheden die maatschappelijk verantwoord willen ondernemen. Eenzelfde rol spelen zij voor internationale organisaties die zich met de oplossing van wereldwijde maatschappelijke problemen bezig houden. Tegelijk moeten zij kritisch zijn op partijen die hun verantwoordelijkheid niet nemen en aandacht vragen voor misstanden. </w:t>
      </w:r>
    </w:p>
    <w:p w:rsidR="00A01D7F" w:rsidP="00A01D7F" w:rsidRDefault="00A01D7F">
      <w:pPr>
        <w:rPr>
          <w:lang w:val="nl-NL"/>
        </w:rPr>
      </w:pPr>
      <w:r>
        <w:rPr>
          <w:lang w:val="nl-NL"/>
        </w:rPr>
        <w:t>T</w:t>
      </w:r>
      <w:r w:rsidRPr="001154D8">
        <w:rPr>
          <w:lang w:val="nl-NL"/>
        </w:rPr>
        <w:t>ak</w:t>
      </w:r>
      <w:r>
        <w:rPr>
          <w:lang w:val="nl-NL"/>
        </w:rPr>
        <w:t>en</w:t>
      </w:r>
      <w:r w:rsidRPr="001154D8">
        <w:rPr>
          <w:lang w:val="nl-NL"/>
        </w:rPr>
        <w:t xml:space="preserve"> van de overheid </w:t>
      </w:r>
      <w:r>
        <w:rPr>
          <w:lang w:val="nl-NL"/>
        </w:rPr>
        <w:t>zijn:</w:t>
      </w:r>
    </w:p>
    <w:p w:rsidR="00A01D7F" w:rsidP="00A01D7F" w:rsidRDefault="00A01D7F">
      <w:pPr>
        <w:pStyle w:val="Lijstalinea"/>
        <w:numPr>
          <w:ilvl w:val="0"/>
          <w:numId w:val="20"/>
        </w:numPr>
        <w:rPr>
          <w:lang w:val="nl-NL"/>
        </w:rPr>
      </w:pPr>
      <w:r w:rsidRPr="008C3997">
        <w:rPr>
          <w:lang w:val="nl-NL"/>
        </w:rPr>
        <w:t>Er voor zorgen dat de kaders voor MVO zo helder mogelijk zijn en dat bedrijv</w:t>
      </w:r>
      <w:r>
        <w:rPr>
          <w:lang w:val="nl-NL"/>
        </w:rPr>
        <w:t>en daarover worden voorgelicht;</w:t>
      </w:r>
    </w:p>
    <w:p w:rsidR="00A01D7F" w:rsidP="00A01D7F" w:rsidRDefault="00A01D7F">
      <w:pPr>
        <w:pStyle w:val="Lijstalinea"/>
        <w:numPr>
          <w:ilvl w:val="0"/>
          <w:numId w:val="20"/>
        </w:numPr>
        <w:rPr>
          <w:lang w:val="nl-NL"/>
        </w:rPr>
      </w:pPr>
      <w:r>
        <w:rPr>
          <w:lang w:val="nl-NL"/>
        </w:rPr>
        <w:t xml:space="preserve">Het bevorderen van een gelijk speelveld voor </w:t>
      </w:r>
      <w:r w:rsidRPr="008C3997">
        <w:rPr>
          <w:lang w:val="nl-NL"/>
        </w:rPr>
        <w:t>Nederlandse ondernemers</w:t>
      </w:r>
      <w:r>
        <w:rPr>
          <w:lang w:val="nl-NL"/>
        </w:rPr>
        <w:t>;</w:t>
      </w:r>
    </w:p>
    <w:p w:rsidR="00A01D7F" w:rsidP="00A01D7F" w:rsidRDefault="00A01D7F">
      <w:pPr>
        <w:pStyle w:val="Lijstalinea"/>
        <w:numPr>
          <w:ilvl w:val="0"/>
          <w:numId w:val="20"/>
        </w:numPr>
        <w:rPr>
          <w:lang w:val="nl-NL"/>
        </w:rPr>
      </w:pPr>
      <w:r w:rsidRPr="008C3997">
        <w:rPr>
          <w:lang w:val="nl-NL"/>
        </w:rPr>
        <w:t>Het aanspreken van andere overheden</w:t>
      </w:r>
      <w:r>
        <w:rPr>
          <w:lang w:val="nl-NL"/>
        </w:rPr>
        <w:t xml:space="preserve"> op hun verantwoordelijkheden, onder meer door middel van economische diplomatie;</w:t>
      </w:r>
    </w:p>
    <w:p w:rsidR="00A01D7F" w:rsidP="00A01D7F" w:rsidRDefault="00A01D7F">
      <w:pPr>
        <w:pStyle w:val="Lijstalinea"/>
        <w:numPr>
          <w:ilvl w:val="0"/>
          <w:numId w:val="20"/>
        </w:numPr>
        <w:rPr>
          <w:lang w:val="nl-NL"/>
        </w:rPr>
      </w:pPr>
      <w:r>
        <w:rPr>
          <w:lang w:val="nl-NL"/>
        </w:rPr>
        <w:t>H</w:t>
      </w:r>
      <w:r w:rsidRPr="008C3997">
        <w:rPr>
          <w:lang w:val="nl-NL"/>
        </w:rPr>
        <w:t>et bevorderen van transparantie en stakeholderdialoog</w:t>
      </w:r>
      <w:r>
        <w:rPr>
          <w:lang w:val="nl-NL"/>
        </w:rPr>
        <w:t>;</w:t>
      </w:r>
    </w:p>
    <w:p w:rsidRPr="008C3997" w:rsidR="00A01D7F" w:rsidP="00A01D7F" w:rsidRDefault="00A01D7F">
      <w:pPr>
        <w:pStyle w:val="Lijstalinea"/>
        <w:numPr>
          <w:ilvl w:val="0"/>
          <w:numId w:val="20"/>
        </w:numPr>
        <w:rPr>
          <w:lang w:val="nl-NL"/>
        </w:rPr>
      </w:pPr>
      <w:r>
        <w:rPr>
          <w:lang w:val="nl-NL"/>
        </w:rPr>
        <w:t>Het</w:t>
      </w:r>
      <w:r w:rsidRPr="008C3997">
        <w:rPr>
          <w:lang w:val="nl-NL"/>
        </w:rPr>
        <w:t xml:space="preserve"> geven van het goede voorbeeld, zoals via het duurzaam inkopen beleid. Nagegaan wordt in hoeverre </w:t>
      </w:r>
      <w:r>
        <w:rPr>
          <w:lang w:val="nl-NL"/>
        </w:rPr>
        <w:t>(</w:t>
      </w:r>
      <w:r w:rsidRPr="008C3997">
        <w:rPr>
          <w:lang w:val="nl-NL"/>
        </w:rPr>
        <w:t>internationaal</w:t>
      </w:r>
      <w:r>
        <w:rPr>
          <w:lang w:val="nl-NL"/>
        </w:rPr>
        <w:t>)</w:t>
      </w:r>
      <w:r w:rsidRPr="008C3997">
        <w:rPr>
          <w:lang w:val="nl-NL"/>
        </w:rPr>
        <w:t xml:space="preserve"> MVO een nadrukkelijker rol kan spelen als criterium bij het Rijksinkoopbeleid. De Kamer wordt daarover begin 2014 geïnformeerd door de minister van Infrastructuur en Milieu.</w:t>
      </w:r>
    </w:p>
    <w:p w:rsidRPr="00E06412" w:rsidR="00A01D7F" w:rsidP="00A01D7F" w:rsidRDefault="00A01D7F">
      <w:pPr>
        <w:rPr>
          <w:lang w:val="nl-NL"/>
        </w:rPr>
      </w:pPr>
      <w:r>
        <w:rPr>
          <w:lang w:val="nl-NL"/>
        </w:rPr>
        <w:t>We bereiken het meest als partijen met verschillende belangen en doelgroepen een gezamenlijke agenda hebben</w:t>
      </w:r>
      <w:r w:rsidR="00144223">
        <w:rPr>
          <w:lang w:val="nl-NL"/>
        </w:rPr>
        <w:t xml:space="preserve"> en met elkaar samenwerken</w:t>
      </w:r>
      <w:r>
        <w:rPr>
          <w:lang w:val="nl-NL"/>
        </w:rPr>
        <w:t>. Waar de overheid toegevoegde waarde heeft, wil het kabinet partijen en belangen bijeen brengen. Het kabinet ziet deze toegevoegde waarde op vier terreinen: Sector Risico Analyse, voorlichting, transparantie en toezicht.</w:t>
      </w:r>
    </w:p>
    <w:p w:rsidRPr="00D91ABC" w:rsidR="00E67034" w:rsidP="00B2217E" w:rsidRDefault="002537E6">
      <w:pPr>
        <w:rPr>
          <w:b/>
          <w:i/>
          <w:lang w:val="nl-NL"/>
        </w:rPr>
      </w:pPr>
      <w:r>
        <w:rPr>
          <w:b/>
          <w:i/>
          <w:lang w:val="nl-NL"/>
        </w:rPr>
        <w:br/>
      </w:r>
      <w:r w:rsidR="00E67034">
        <w:rPr>
          <w:b/>
          <w:i/>
          <w:lang w:val="nl-NL"/>
        </w:rPr>
        <w:t xml:space="preserve">1. </w:t>
      </w:r>
      <w:r w:rsidRPr="00D91ABC" w:rsidR="00E67034">
        <w:rPr>
          <w:b/>
          <w:i/>
          <w:lang w:val="nl-NL"/>
        </w:rPr>
        <w:t xml:space="preserve">Sector Risico Analyse </w:t>
      </w:r>
    </w:p>
    <w:p w:rsidRPr="00E53A58" w:rsidR="00E53A58" w:rsidP="00E53A58" w:rsidRDefault="00E53A58">
      <w:pPr>
        <w:rPr>
          <w:lang w:val="nl-NL"/>
        </w:rPr>
      </w:pPr>
      <w:r w:rsidRPr="00E53A58">
        <w:rPr>
          <w:lang w:val="nl-NL"/>
        </w:rPr>
        <w:t xml:space="preserve">Zoals is aangegeven, zijn er veel Nederlandse bedrijven en sectoren die in het buitenland MVO als uitgangspunt nemen. Het werk van professor Ruggie, zoals neergelegd in de </w:t>
      </w:r>
      <w:r w:rsidRPr="00E53A58">
        <w:rPr>
          <w:i/>
          <w:iCs/>
          <w:lang w:val="nl-NL"/>
        </w:rPr>
        <w:t>UN Guiding Principles on Business and Human Rights</w:t>
      </w:r>
      <w:r w:rsidRPr="00E53A58">
        <w:rPr>
          <w:lang w:val="nl-NL"/>
        </w:rPr>
        <w:t>, heeft duidelijk gemaakt dat het onderzoek naar effecten in de keten e</w:t>
      </w:r>
      <w:r>
        <w:rPr>
          <w:lang w:val="nl-NL"/>
        </w:rPr>
        <w:t>n het verkleinen van risico’s</w:t>
      </w:r>
      <w:r w:rsidRPr="00E53A58">
        <w:rPr>
          <w:lang w:val="nl-NL"/>
        </w:rPr>
        <w:t xml:space="preserve"> daar onderdeel van dient uit te maken. Daarmee kan worden voorkomen dat maatregelen pas worden genomen </w:t>
      </w:r>
      <w:r>
        <w:rPr>
          <w:lang w:val="nl-NL"/>
        </w:rPr>
        <w:t>bij</w:t>
      </w:r>
      <w:r w:rsidRPr="00E53A58">
        <w:rPr>
          <w:lang w:val="nl-NL"/>
        </w:rPr>
        <w:t xml:space="preserve"> geconstateerde misstanden en incidenten, wat vaak ook ge</w:t>
      </w:r>
      <w:r>
        <w:rPr>
          <w:lang w:val="nl-NL"/>
        </w:rPr>
        <w:t xml:space="preserve">paard gaat met hoge kosten. </w:t>
      </w:r>
      <w:r w:rsidRPr="00E53A58">
        <w:rPr>
          <w:lang w:val="nl-NL"/>
        </w:rPr>
        <w:t xml:space="preserve">Preventie verdient zich </w:t>
      </w:r>
      <w:r>
        <w:rPr>
          <w:lang w:val="nl-NL"/>
        </w:rPr>
        <w:t>terug, maar in menig</w:t>
      </w:r>
      <w:r w:rsidRPr="00E53A58">
        <w:rPr>
          <w:lang w:val="nl-NL"/>
        </w:rPr>
        <w:t xml:space="preserve"> sector zijn de individuele bedrijven zich daar nog niet van bewust, of kunnen door hun schaalgrootte de risico’s of de mogelijkheden om daar wat aan te doen</w:t>
      </w:r>
      <w:r>
        <w:rPr>
          <w:lang w:val="nl-NL"/>
        </w:rPr>
        <w:t>,</w:t>
      </w:r>
      <w:r w:rsidRPr="00E53A58">
        <w:rPr>
          <w:lang w:val="nl-NL"/>
        </w:rPr>
        <w:t xml:space="preserve"> niet overzien.</w:t>
      </w:r>
    </w:p>
    <w:p w:rsidRPr="00E53A58" w:rsidR="00E53A58" w:rsidP="00E53A58" w:rsidRDefault="00E53A58">
      <w:pPr>
        <w:rPr>
          <w:lang w:val="nl-NL"/>
        </w:rPr>
      </w:pPr>
      <w:r w:rsidRPr="00E53A58">
        <w:rPr>
          <w:lang w:val="nl-NL"/>
        </w:rPr>
        <w:t>Het Kabinet heeft daarom het initiatief genomen tot een risico analyse onder Nederlandse sectoren. De overheid wil langs deze weg agenderend zijn voor</w:t>
      </w:r>
      <w:r>
        <w:rPr>
          <w:lang w:val="nl-NL"/>
        </w:rPr>
        <w:t xml:space="preserve"> MVO-</w:t>
      </w:r>
      <w:r w:rsidRPr="00E53A58">
        <w:rPr>
          <w:lang w:val="nl-NL"/>
        </w:rPr>
        <w:t>kwesties die in de ketens van bedrijven urgent aandacht verdienen en daarmee aansporen tot een pro-actieve benadering van risico’s. Ruggie beveelt bedrijven aan om ‘</w:t>
      </w:r>
      <w:r w:rsidRPr="00E53A58">
        <w:rPr>
          <w:i/>
          <w:lang w:val="nl-NL"/>
        </w:rPr>
        <w:t>due diligence’</w:t>
      </w:r>
      <w:r w:rsidRPr="00E53A58">
        <w:rPr>
          <w:lang w:val="nl-NL"/>
        </w:rPr>
        <w:t xml:space="preserve"> te doen op hun ketens en processen; Nederland doet ‘</w:t>
      </w:r>
      <w:r w:rsidRPr="00E53A58">
        <w:rPr>
          <w:i/>
          <w:lang w:val="nl-NL"/>
        </w:rPr>
        <w:t>due diligence’</w:t>
      </w:r>
      <w:r w:rsidRPr="00E53A58">
        <w:rPr>
          <w:lang w:val="nl-NL"/>
        </w:rPr>
        <w:t xml:space="preserve"> op de sectoren van zijn bedrijfsleven. </w:t>
      </w:r>
    </w:p>
    <w:p w:rsidR="00290659" w:rsidRDefault="00290659">
      <w:pPr>
        <w:spacing w:after="0"/>
        <w:rPr>
          <w:lang w:val="nl-NL"/>
        </w:rPr>
      </w:pPr>
      <w:r>
        <w:rPr>
          <w:lang w:val="nl-NL"/>
        </w:rPr>
        <w:br w:type="page"/>
      </w:r>
    </w:p>
    <w:p w:rsidR="00E67034" w:rsidP="00DB1870" w:rsidRDefault="00E67034">
      <w:pPr>
        <w:rPr>
          <w:lang w:val="nl-NL"/>
        </w:rPr>
      </w:pPr>
      <w:r w:rsidRPr="004A7D7F">
        <w:rPr>
          <w:lang w:val="nl-NL"/>
        </w:rPr>
        <w:lastRenderedPageBreak/>
        <w:t>Het doel van deze ‘Sector Risico Analyse’ is die sectoren te identificeren waarin de productie</w:t>
      </w:r>
      <w:r>
        <w:rPr>
          <w:lang w:val="nl-NL"/>
        </w:rPr>
        <w:t>-</w:t>
      </w:r>
      <w:r w:rsidRPr="004A7D7F">
        <w:rPr>
          <w:lang w:val="nl-NL"/>
        </w:rPr>
        <w:t xml:space="preserve">gerelateerde maatschappelijke risico’s hoog zijn </w:t>
      </w:r>
      <w:r>
        <w:rPr>
          <w:lang w:val="nl-NL"/>
        </w:rPr>
        <w:t xml:space="preserve">en </w:t>
      </w:r>
      <w:r w:rsidRPr="004A7D7F">
        <w:rPr>
          <w:lang w:val="nl-NL"/>
        </w:rPr>
        <w:t>het be</w:t>
      </w:r>
      <w:r w:rsidRPr="00B2217E">
        <w:rPr>
          <w:lang w:val="nl-NL"/>
        </w:rPr>
        <w:t>drijfsbeleid ten aanzien van di</w:t>
      </w:r>
      <w:r>
        <w:rPr>
          <w:lang w:val="nl-NL"/>
        </w:rPr>
        <w:t>e</w:t>
      </w:r>
      <w:r w:rsidRPr="004A7D7F">
        <w:rPr>
          <w:lang w:val="nl-NL"/>
        </w:rPr>
        <w:t xml:space="preserve"> risico’s prioritair versterking behoeft. De </w:t>
      </w:r>
      <w:r>
        <w:rPr>
          <w:lang w:val="nl-NL"/>
        </w:rPr>
        <w:t>‘S</w:t>
      </w:r>
      <w:r w:rsidRPr="004A7D7F">
        <w:rPr>
          <w:lang w:val="nl-NL"/>
        </w:rPr>
        <w:t xml:space="preserve">ector </w:t>
      </w:r>
      <w:r>
        <w:rPr>
          <w:lang w:val="nl-NL"/>
        </w:rPr>
        <w:t>R</w:t>
      </w:r>
      <w:r w:rsidRPr="004A7D7F">
        <w:rPr>
          <w:lang w:val="nl-NL"/>
        </w:rPr>
        <w:t xml:space="preserve">isico </w:t>
      </w:r>
      <w:r>
        <w:rPr>
          <w:lang w:val="nl-NL"/>
        </w:rPr>
        <w:t>A</w:t>
      </w:r>
      <w:r w:rsidRPr="004A7D7F">
        <w:rPr>
          <w:lang w:val="nl-NL"/>
        </w:rPr>
        <w:t>nalyse</w:t>
      </w:r>
      <w:r>
        <w:rPr>
          <w:lang w:val="nl-NL"/>
        </w:rPr>
        <w:t>’</w:t>
      </w:r>
      <w:r w:rsidRPr="004A7D7F">
        <w:rPr>
          <w:lang w:val="nl-NL"/>
        </w:rPr>
        <w:t xml:space="preserve"> zal het opereren van Nederlandse sectoren zowel binnen als buiten de landsgrenzen meenemen. De thema’s van de OESO </w:t>
      </w:r>
      <w:r>
        <w:rPr>
          <w:lang w:val="nl-NL"/>
        </w:rPr>
        <w:t>R</w:t>
      </w:r>
      <w:r w:rsidRPr="004A7D7F">
        <w:rPr>
          <w:lang w:val="nl-NL"/>
        </w:rPr>
        <w:t xml:space="preserve">ichtlijnen dienen als uitgangspunt </w:t>
      </w:r>
      <w:r w:rsidR="00615A20">
        <w:rPr>
          <w:lang w:val="nl-NL"/>
        </w:rPr>
        <w:t>voor deze analyse van risico’s.</w:t>
      </w:r>
    </w:p>
    <w:p w:rsidR="00173869" w:rsidP="008D020E" w:rsidRDefault="00E67034">
      <w:pPr>
        <w:rPr>
          <w:lang w:val="nl-NL"/>
        </w:rPr>
      </w:pPr>
      <w:r w:rsidRPr="0009620F">
        <w:rPr>
          <w:lang w:val="nl-NL"/>
        </w:rPr>
        <w:t>Het Kabinet gaat op basis van deze analyse met de geïdentificeerde sectoren in gesprek om te bezien hoe de situatie verbeterd kan worden</w:t>
      </w:r>
      <w:r w:rsidRPr="00DB1870">
        <w:rPr>
          <w:lang w:val="nl-NL"/>
        </w:rPr>
        <w:t xml:space="preserve">: de inzet is </w:t>
      </w:r>
      <w:r w:rsidR="008C7A22">
        <w:rPr>
          <w:lang w:val="nl-NL"/>
        </w:rPr>
        <w:t xml:space="preserve">gericht </w:t>
      </w:r>
      <w:r w:rsidRPr="00DB1870">
        <w:rPr>
          <w:lang w:val="nl-NL"/>
        </w:rPr>
        <w:t xml:space="preserve">op structurele oplossingen. </w:t>
      </w:r>
      <w:r w:rsidRPr="00D91ABC">
        <w:rPr>
          <w:lang w:val="nl-NL"/>
        </w:rPr>
        <w:t>H</w:t>
      </w:r>
      <w:r w:rsidRPr="0009620F">
        <w:rPr>
          <w:lang w:val="nl-NL"/>
        </w:rPr>
        <w:t>et uitgangspunt</w:t>
      </w:r>
      <w:r w:rsidR="00E14C66">
        <w:rPr>
          <w:lang w:val="nl-NL"/>
        </w:rPr>
        <w:t xml:space="preserve"> is</w:t>
      </w:r>
      <w:r w:rsidR="008C7A22">
        <w:rPr>
          <w:lang w:val="nl-NL"/>
        </w:rPr>
        <w:t xml:space="preserve"> dat bedrijven, </w:t>
      </w:r>
      <w:r w:rsidRPr="0009620F">
        <w:rPr>
          <w:lang w:val="nl-NL"/>
        </w:rPr>
        <w:t>NGO</w:t>
      </w:r>
      <w:r w:rsidR="008C7A22">
        <w:rPr>
          <w:lang w:val="nl-NL"/>
        </w:rPr>
        <w:t>’</w:t>
      </w:r>
      <w:r w:rsidRPr="0009620F">
        <w:rPr>
          <w:lang w:val="nl-NL"/>
        </w:rPr>
        <w:t>s</w:t>
      </w:r>
      <w:r w:rsidR="008C7A22">
        <w:rPr>
          <w:lang w:val="nl-NL"/>
        </w:rPr>
        <w:t xml:space="preserve"> en andere relevante stakeholders</w:t>
      </w:r>
      <w:r w:rsidRPr="0009620F">
        <w:rPr>
          <w:lang w:val="nl-NL"/>
        </w:rPr>
        <w:t xml:space="preserve"> hun krachten bundelen. De Nederlandse overheid kan daarvoor een platform bieden. Het Kabinet zal de gebundelde kracht en inzet van bedrijven en NGO’s ondersteunen daar waar actie en inzet vereist is die de invloed van bedrijven en NGO’s overstijgt. </w:t>
      </w:r>
      <w:r w:rsidR="00331463">
        <w:rPr>
          <w:lang w:val="nl-NL"/>
        </w:rPr>
        <w:t xml:space="preserve">Daarbij kan ook gedacht worden aan het betrekken van andere overheden bij de oplossing. </w:t>
      </w:r>
    </w:p>
    <w:p w:rsidR="00DC5C75" w:rsidP="00A01D7F" w:rsidRDefault="00E67034">
      <w:pPr>
        <w:rPr>
          <w:lang w:val="nl-NL"/>
        </w:rPr>
      </w:pPr>
      <w:r w:rsidRPr="004A7D7F">
        <w:rPr>
          <w:lang w:val="nl-NL"/>
        </w:rPr>
        <w:t xml:space="preserve">De ministeries van Buitenlandse Zaken en Economische Zaken dragen zorg voor een zorgvuldige uitvoering van deze analyse. Het bedrijfsleven, maatschappelijke organisaties en andere departementen </w:t>
      </w:r>
      <w:r w:rsidRPr="004A7D7F" w:rsidR="00DD22C3">
        <w:rPr>
          <w:lang w:val="nl-NL"/>
        </w:rPr>
        <w:t>worden</w:t>
      </w:r>
      <w:r w:rsidRPr="004A7D7F" w:rsidDel="00DD22C3" w:rsidR="00DD22C3">
        <w:rPr>
          <w:lang w:val="nl-NL"/>
        </w:rPr>
        <w:t xml:space="preserve"> </w:t>
      </w:r>
      <w:r w:rsidRPr="004A7D7F">
        <w:rPr>
          <w:lang w:val="nl-NL"/>
        </w:rPr>
        <w:t>gedurende de verschillende fase</w:t>
      </w:r>
      <w:r w:rsidR="00645DBB">
        <w:rPr>
          <w:lang w:val="nl-NL"/>
        </w:rPr>
        <w:t>n</w:t>
      </w:r>
      <w:r w:rsidRPr="004A7D7F">
        <w:rPr>
          <w:lang w:val="nl-NL"/>
        </w:rPr>
        <w:t xml:space="preserve"> van de sector risico analyse nauw betrokken. Daarnaast zal er een beroep gedaan worden op de specifieke kennis die aanwezig is bij organisaties als de S</w:t>
      </w:r>
      <w:r w:rsidR="00754815">
        <w:rPr>
          <w:lang w:val="nl-NL"/>
        </w:rPr>
        <w:t>ociaal-Economische Raad (S</w:t>
      </w:r>
      <w:r w:rsidRPr="004A7D7F">
        <w:rPr>
          <w:lang w:val="nl-NL"/>
        </w:rPr>
        <w:t>ER</w:t>
      </w:r>
      <w:r w:rsidR="00754815">
        <w:rPr>
          <w:lang w:val="nl-NL"/>
        </w:rPr>
        <w:t>)</w:t>
      </w:r>
      <w:r w:rsidRPr="004A7D7F">
        <w:rPr>
          <w:lang w:val="nl-NL"/>
        </w:rPr>
        <w:t xml:space="preserve">, MVO Nederland, het </w:t>
      </w:r>
      <w:r w:rsidR="00754815">
        <w:rPr>
          <w:lang w:val="nl-NL"/>
        </w:rPr>
        <w:t>IDH</w:t>
      </w:r>
      <w:r w:rsidRPr="004A7D7F">
        <w:rPr>
          <w:lang w:val="nl-NL"/>
        </w:rPr>
        <w:t xml:space="preserve"> en Agentschap</w:t>
      </w:r>
      <w:r w:rsidR="00944D53">
        <w:rPr>
          <w:lang w:val="nl-NL"/>
        </w:rPr>
        <w:t xml:space="preserve"> </w:t>
      </w:r>
      <w:r w:rsidRPr="004A7D7F">
        <w:rPr>
          <w:lang w:val="nl-NL"/>
        </w:rPr>
        <w:t xml:space="preserve">NL. </w:t>
      </w:r>
    </w:p>
    <w:p w:rsidR="00E67034" w:rsidP="00B2217E" w:rsidRDefault="00E67034">
      <w:pPr>
        <w:rPr>
          <w:lang w:val="nl-NL"/>
        </w:rPr>
      </w:pPr>
      <w:r w:rsidRPr="004A7D7F">
        <w:rPr>
          <w:lang w:val="nl-NL"/>
        </w:rPr>
        <w:t>De analyse moet in het voorjaar van 2014 zijn afgerond</w:t>
      </w:r>
      <w:r>
        <w:rPr>
          <w:lang w:val="nl-NL"/>
        </w:rPr>
        <w:t xml:space="preserve">. Dan </w:t>
      </w:r>
      <w:r w:rsidRPr="004A7D7F">
        <w:rPr>
          <w:lang w:val="nl-NL"/>
        </w:rPr>
        <w:t xml:space="preserve">zal het Kabinet presenteren met welke prioritaire sectoren </w:t>
      </w:r>
      <w:r w:rsidR="00DC5C75">
        <w:rPr>
          <w:lang w:val="nl-NL"/>
        </w:rPr>
        <w:t>het</w:t>
      </w:r>
      <w:r w:rsidRPr="004A7D7F">
        <w:rPr>
          <w:lang w:val="nl-NL"/>
        </w:rPr>
        <w:t xml:space="preserve"> </w:t>
      </w:r>
      <w:r>
        <w:rPr>
          <w:lang w:val="nl-NL"/>
        </w:rPr>
        <w:t>in gesprek wil over een MVO-convenant</w:t>
      </w:r>
      <w:r w:rsidRPr="004A7D7F">
        <w:rPr>
          <w:lang w:val="nl-NL"/>
        </w:rPr>
        <w:t xml:space="preserve">. </w:t>
      </w:r>
      <w:r>
        <w:rPr>
          <w:lang w:val="nl-NL"/>
        </w:rPr>
        <w:t>In dergelijke convenanten verplichten de bedrijven zich vrijwillig tot bepaalde resultaten of inspanningen. De overheid verbindt zich tot het bieden van vormen van ondersteuning die de bedrijven daarbij helpen. Bijvoorbeeld economische diplomatie</w:t>
      </w:r>
      <w:r w:rsidR="001B2665">
        <w:rPr>
          <w:lang w:val="nl-NL"/>
        </w:rPr>
        <w:t>, het aanpakken van belemmerende regelgeving</w:t>
      </w:r>
      <w:r>
        <w:rPr>
          <w:lang w:val="nl-NL"/>
        </w:rPr>
        <w:t xml:space="preserve"> of het faciliteren van multi-stakeholder overleg. De inhoud van de convenanten zal afhankelijk zijn van de bevindingen van de analyse en de mogelijkheden die betrokken partijen identificeren om verbeterstappen te zetten. Vooruitlopend op de selectie van sectoren wordt met deze aanpak in ieder geval begonnen bij de textielsector. De uitkomsten van de steenkooldialoog die deze zomer wordt afgerond, kunnen aanleiding zijn om ook met de energiebedrijven te gaan spreken over een MVO-convenant.</w:t>
      </w:r>
    </w:p>
    <w:p w:rsidR="00E67034" w:rsidP="00B2217E" w:rsidRDefault="00E67034">
      <w:pPr>
        <w:rPr>
          <w:lang w:val="nl-NL"/>
        </w:rPr>
      </w:pPr>
      <w:r>
        <w:rPr>
          <w:lang w:val="nl-NL"/>
        </w:rPr>
        <w:t xml:space="preserve">Uw </w:t>
      </w:r>
      <w:r w:rsidRPr="004A7D7F">
        <w:rPr>
          <w:lang w:val="nl-NL"/>
        </w:rPr>
        <w:t xml:space="preserve">Kamer wordt </w:t>
      </w:r>
      <w:r>
        <w:rPr>
          <w:lang w:val="nl-NL"/>
        </w:rPr>
        <w:t xml:space="preserve">begin 2014 </w:t>
      </w:r>
      <w:r w:rsidRPr="004A7D7F">
        <w:rPr>
          <w:lang w:val="nl-NL"/>
        </w:rPr>
        <w:t xml:space="preserve">over de voortgang </w:t>
      </w:r>
      <w:r>
        <w:rPr>
          <w:lang w:val="nl-NL"/>
        </w:rPr>
        <w:t xml:space="preserve">van de </w:t>
      </w:r>
      <w:r w:rsidRPr="004A7D7F">
        <w:rPr>
          <w:lang w:val="nl-NL"/>
        </w:rPr>
        <w:t>‘Sector Risico Analyse’</w:t>
      </w:r>
      <w:r>
        <w:rPr>
          <w:lang w:val="nl-NL"/>
        </w:rPr>
        <w:t xml:space="preserve"> g</w:t>
      </w:r>
      <w:r w:rsidRPr="004A7D7F">
        <w:rPr>
          <w:lang w:val="nl-NL"/>
        </w:rPr>
        <w:t xml:space="preserve">eïnformeerd. </w:t>
      </w:r>
    </w:p>
    <w:p w:rsidR="00E67034" w:rsidP="001B2C2B" w:rsidRDefault="002537E6">
      <w:pPr>
        <w:rPr>
          <w:b/>
          <w:i/>
          <w:lang w:val="nl-NL"/>
        </w:rPr>
      </w:pPr>
      <w:r>
        <w:rPr>
          <w:b/>
          <w:i/>
          <w:lang w:val="nl-NL"/>
        </w:rPr>
        <w:br/>
      </w:r>
      <w:r w:rsidR="00E67034">
        <w:rPr>
          <w:b/>
          <w:i/>
          <w:lang w:val="nl-NL"/>
        </w:rPr>
        <w:t xml:space="preserve">2. </w:t>
      </w:r>
      <w:r w:rsidRPr="007D4905" w:rsidR="00E67034">
        <w:rPr>
          <w:b/>
          <w:i/>
          <w:lang w:val="nl-NL"/>
        </w:rPr>
        <w:t>Voorlichting</w:t>
      </w:r>
    </w:p>
    <w:p w:rsidR="00290659" w:rsidP="00290659" w:rsidRDefault="00022123">
      <w:pPr>
        <w:rPr>
          <w:lang w:val="nl-NL"/>
        </w:rPr>
      </w:pPr>
      <w:r>
        <w:rPr>
          <w:lang w:val="nl-NL"/>
        </w:rPr>
        <w:t>Uit onderzoek van MVO Nederland</w:t>
      </w:r>
      <w:r>
        <w:rPr>
          <w:rStyle w:val="Voetnootmarkering"/>
          <w:lang w:val="nl-NL"/>
        </w:rPr>
        <w:footnoteReference w:id="6"/>
      </w:r>
      <w:r>
        <w:rPr>
          <w:lang w:val="nl-NL"/>
        </w:rPr>
        <w:t xml:space="preserve"> blijkt dat bijna alle Nederlandse bedrijven het begrip MVO kennen. Ook in de praktijk lijkt het </w:t>
      </w:r>
      <w:r w:rsidR="002B27FD">
        <w:rPr>
          <w:lang w:val="nl-NL"/>
        </w:rPr>
        <w:t>de goede kant op</w:t>
      </w:r>
      <w:r>
        <w:rPr>
          <w:lang w:val="nl-NL"/>
        </w:rPr>
        <w:t xml:space="preserve"> te gaan: 84% van het MKB geeft aan ‘iets aan MVO te doen’. Bij grotere bedrijven ligt dit percentage waarschijnlijk nog hoger. Wanneer ondernemers de grens overgaan, blijkt het </w:t>
      </w:r>
      <w:r w:rsidR="00817AAA">
        <w:rPr>
          <w:lang w:val="nl-NL"/>
        </w:rPr>
        <w:t xml:space="preserve">voor velen </w:t>
      </w:r>
      <w:r>
        <w:rPr>
          <w:lang w:val="nl-NL"/>
        </w:rPr>
        <w:t xml:space="preserve">toch lastig om grip te krijgen op de toeleverings- en afzetketens. Het percentage ondernemers dat MVO ook internationaal concrete invulling weet te geven, is een stuk lager. </w:t>
      </w:r>
    </w:p>
    <w:p w:rsidR="00290659" w:rsidP="00022123" w:rsidRDefault="00022123">
      <w:pPr>
        <w:rPr>
          <w:lang w:val="nl-NL"/>
        </w:rPr>
      </w:pPr>
      <w:r>
        <w:rPr>
          <w:lang w:val="nl-NL"/>
        </w:rPr>
        <w:t>Daarom is v</w:t>
      </w:r>
      <w:r w:rsidRPr="001154D8">
        <w:rPr>
          <w:lang w:val="nl-NL"/>
        </w:rPr>
        <w:t xml:space="preserve">oorlichting over MVO van groot belang. </w:t>
      </w:r>
      <w:r>
        <w:rPr>
          <w:lang w:val="nl-NL"/>
        </w:rPr>
        <w:t xml:space="preserve">Dit gaat zowel over de </w:t>
      </w:r>
      <w:r w:rsidR="00817AAA">
        <w:rPr>
          <w:lang w:val="nl-NL"/>
        </w:rPr>
        <w:t>nut en de noodzaak</w:t>
      </w:r>
      <w:r>
        <w:rPr>
          <w:lang w:val="nl-NL"/>
        </w:rPr>
        <w:t xml:space="preserve"> om maatschappelijk verantwoord te ondernemen, als om de manier waarop. </w:t>
      </w:r>
      <w:r w:rsidRPr="001154D8">
        <w:rPr>
          <w:lang w:val="nl-NL"/>
        </w:rPr>
        <w:t xml:space="preserve">Bedrijven hebben behoefte aan </w:t>
      </w:r>
      <w:r>
        <w:rPr>
          <w:lang w:val="nl-NL"/>
        </w:rPr>
        <w:t>hulpmiddelen</w:t>
      </w:r>
      <w:r w:rsidRPr="001154D8">
        <w:rPr>
          <w:lang w:val="nl-NL"/>
        </w:rPr>
        <w:t xml:space="preserve"> om MVO in de praktijk te brengen. </w:t>
      </w:r>
      <w:r w:rsidRPr="000F2588" w:rsidR="000F2588">
        <w:rPr>
          <w:lang w:val="nl-NL"/>
        </w:rPr>
        <w:t xml:space="preserve">Voor een MKB-ondernemer is het soms niet gemakkelijk om zijn weg te vinden in de richtlijnen, sectorcodes en overige relevante informatie van </w:t>
      </w:r>
      <w:r w:rsidR="000F2588">
        <w:rPr>
          <w:lang w:val="nl-NL"/>
        </w:rPr>
        <w:t>NGO</w:t>
      </w:r>
      <w:r w:rsidRPr="000F2588" w:rsidR="000F2588">
        <w:rPr>
          <w:lang w:val="nl-NL"/>
        </w:rPr>
        <w:t xml:space="preserve">’s en andere experts. Om daarbij te helpen maakte MVO Nederland in opdracht van het </w:t>
      </w:r>
      <w:r w:rsidR="001F2397">
        <w:rPr>
          <w:lang w:val="nl-NL"/>
        </w:rPr>
        <w:t>Nationaal Contact</w:t>
      </w:r>
      <w:r w:rsidR="005F5020">
        <w:rPr>
          <w:lang w:val="nl-NL"/>
        </w:rPr>
        <w:t xml:space="preserve"> P</w:t>
      </w:r>
      <w:r w:rsidR="001F2397">
        <w:rPr>
          <w:lang w:val="nl-NL"/>
        </w:rPr>
        <w:t>unt (</w:t>
      </w:r>
      <w:r w:rsidRPr="000F2588" w:rsidR="000F2588">
        <w:rPr>
          <w:lang w:val="nl-NL"/>
        </w:rPr>
        <w:t>NCP</w:t>
      </w:r>
      <w:r w:rsidR="001F2397">
        <w:rPr>
          <w:lang w:val="nl-NL"/>
        </w:rPr>
        <w:t>)</w:t>
      </w:r>
      <w:r w:rsidRPr="000F2588" w:rsidR="000F2588">
        <w:rPr>
          <w:lang w:val="nl-NL"/>
        </w:rPr>
        <w:t xml:space="preserve"> de MVO navigator, </w:t>
      </w:r>
      <w:r w:rsidR="000F2588">
        <w:rPr>
          <w:lang w:val="nl-NL"/>
        </w:rPr>
        <w:t>een website waarop</w:t>
      </w:r>
      <w:r w:rsidRPr="000F2588" w:rsidR="000F2588">
        <w:rPr>
          <w:lang w:val="nl-NL"/>
        </w:rPr>
        <w:t xml:space="preserve"> al deze informatiebronnen worden gerelateerd aan de OESO Richtlijnen. </w:t>
      </w:r>
    </w:p>
    <w:p w:rsidR="00290659" w:rsidRDefault="00290659">
      <w:pPr>
        <w:spacing w:after="0"/>
        <w:rPr>
          <w:lang w:val="nl-NL"/>
        </w:rPr>
      </w:pPr>
      <w:r>
        <w:rPr>
          <w:lang w:val="nl-NL"/>
        </w:rPr>
        <w:br w:type="page"/>
      </w:r>
    </w:p>
    <w:p w:rsidR="00022123" w:rsidP="00022123" w:rsidRDefault="00022123">
      <w:pPr>
        <w:rPr>
          <w:lang w:val="nl-NL"/>
        </w:rPr>
      </w:pPr>
      <w:r w:rsidRPr="001154D8">
        <w:rPr>
          <w:lang w:val="nl-NL"/>
        </w:rPr>
        <w:lastRenderedPageBreak/>
        <w:t>MVO Nederland vervult met haar kennis- en netwerkfunctie een belangrijke rol. Door de samenwerking die MVO Nederland heeft opgebouwd met haar partnerorganisaties, biedt de organisatie een uitgebreid aanbod van informatie, hulpmiddelen en branchespecifieke ondersteuning op het vlak van MVO. MVO Nederland</w:t>
      </w:r>
      <w:r>
        <w:rPr>
          <w:lang w:val="nl-NL"/>
        </w:rPr>
        <w:t xml:space="preserve"> bevordert</w:t>
      </w:r>
      <w:r w:rsidRPr="001154D8">
        <w:rPr>
          <w:lang w:val="nl-NL"/>
        </w:rPr>
        <w:t xml:space="preserve"> ook de toepassing van ISO 26000, de internationale standaard die ondernemers een stappenplan biedt voor de dialoo</w:t>
      </w:r>
      <w:r w:rsidR="0022374C">
        <w:rPr>
          <w:lang w:val="nl-NL"/>
        </w:rPr>
        <w:t xml:space="preserve">g met stakeholders, </w:t>
      </w:r>
      <w:r w:rsidRPr="001154D8">
        <w:rPr>
          <w:lang w:val="nl-NL"/>
        </w:rPr>
        <w:t>het formuleren van prioriteiten en doelstellingen</w:t>
      </w:r>
      <w:r w:rsidRPr="0022374C" w:rsidR="0022374C">
        <w:rPr>
          <w:lang w:val="nl-NL"/>
        </w:rPr>
        <w:t xml:space="preserve"> </w:t>
      </w:r>
      <w:r w:rsidR="0022374C">
        <w:rPr>
          <w:lang w:val="nl-NL"/>
        </w:rPr>
        <w:t xml:space="preserve">en </w:t>
      </w:r>
      <w:r w:rsidRPr="001154D8" w:rsidR="0022374C">
        <w:rPr>
          <w:lang w:val="nl-NL"/>
        </w:rPr>
        <w:t xml:space="preserve">het </w:t>
      </w:r>
      <w:r w:rsidR="0022374C">
        <w:rPr>
          <w:lang w:val="nl-NL"/>
        </w:rPr>
        <w:t>door</w:t>
      </w:r>
      <w:r w:rsidRPr="001154D8" w:rsidR="0022374C">
        <w:rPr>
          <w:lang w:val="nl-NL"/>
        </w:rPr>
        <w:t>vertalen van MVO in de strategie en bedrijfsprocessen</w:t>
      </w:r>
      <w:r w:rsidRPr="001154D8">
        <w:rPr>
          <w:lang w:val="nl-NL"/>
        </w:rPr>
        <w:t xml:space="preserve">. De overheid heeft het </w:t>
      </w:r>
      <w:r w:rsidRPr="001154D8">
        <w:rPr>
          <w:rFonts w:cs="Times New Roman"/>
          <w:szCs w:val="22"/>
          <w:lang w:val="nl-NL"/>
        </w:rPr>
        <w:t>Nederlands Normalisatie-Instituut (</w:t>
      </w:r>
      <w:r w:rsidRPr="001154D8">
        <w:rPr>
          <w:lang w:val="nl-NL"/>
        </w:rPr>
        <w:t>NEN) de afgelopen jaren ondersteund bij de promotie van ISO 26000 en bij de ontwikkeling van een zelfverklaring over de toepassing van ISO 26000. Ook het SER Internationaal IMVO</w:t>
      </w:r>
      <w:r w:rsidR="00C55D47">
        <w:rPr>
          <w:lang w:val="nl-NL"/>
        </w:rPr>
        <w:t>-</w:t>
      </w:r>
      <w:r w:rsidRPr="001154D8">
        <w:rPr>
          <w:lang w:val="nl-NL"/>
        </w:rPr>
        <w:t xml:space="preserve">initiatief helpt het bedrijfsleven bij de invulling van MVO. </w:t>
      </w:r>
      <w:r w:rsidRPr="001154D8" w:rsidR="008D2E00">
        <w:rPr>
          <w:lang w:val="nl-NL"/>
        </w:rPr>
        <w:t xml:space="preserve">In </w:t>
      </w:r>
      <w:r w:rsidRPr="00CC5FE8" w:rsidR="008D2E00">
        <w:rPr>
          <w:lang w:val="nl-NL"/>
        </w:rPr>
        <w:t xml:space="preserve">2013 </w:t>
      </w:r>
      <w:r w:rsidR="008D2E00">
        <w:rPr>
          <w:lang w:val="nl-NL"/>
        </w:rPr>
        <w:t xml:space="preserve">ligt </w:t>
      </w:r>
      <w:r w:rsidRPr="00CC5FE8" w:rsidR="008D2E00">
        <w:rPr>
          <w:lang w:val="nl-NL"/>
        </w:rPr>
        <w:t>het accent</w:t>
      </w:r>
      <w:r w:rsidR="001F2397">
        <w:rPr>
          <w:lang w:val="nl-NL"/>
        </w:rPr>
        <w:t xml:space="preserve"> van de SER</w:t>
      </w:r>
      <w:r w:rsidRPr="00CC5FE8" w:rsidR="008D2E00">
        <w:rPr>
          <w:lang w:val="nl-NL"/>
        </w:rPr>
        <w:t xml:space="preserve"> op het </w:t>
      </w:r>
      <w:r w:rsidR="008D2E00">
        <w:rPr>
          <w:lang w:val="nl-NL"/>
        </w:rPr>
        <w:t xml:space="preserve">thema </w:t>
      </w:r>
      <w:r w:rsidRPr="00CC5FE8" w:rsidR="008D2E00">
        <w:rPr>
          <w:i/>
          <w:lang w:val="nl-NL"/>
        </w:rPr>
        <w:t>‘due diligence’</w:t>
      </w:r>
      <w:r w:rsidRPr="00CC5FE8" w:rsidR="008D2E00">
        <w:rPr>
          <w:lang w:val="nl-NL"/>
        </w:rPr>
        <w:t xml:space="preserve"> in de praktijk</w:t>
      </w:r>
      <w:r w:rsidR="008D2E00">
        <w:rPr>
          <w:lang w:val="nl-NL"/>
        </w:rPr>
        <w:t xml:space="preserve"> en ontwikkelt hierover een </w:t>
      </w:r>
      <w:r w:rsidRPr="00446859" w:rsidR="008D2E00">
        <w:rPr>
          <w:lang w:val="nl-NL"/>
        </w:rPr>
        <w:t>handleiding voor bedrijven met voorbeelden en instrumenten</w:t>
      </w:r>
      <w:r w:rsidRPr="00CC5FE8" w:rsidR="008D2E00">
        <w:rPr>
          <w:lang w:val="nl-NL"/>
        </w:rPr>
        <w:t>.</w:t>
      </w:r>
    </w:p>
    <w:p w:rsidRPr="001154D8" w:rsidR="005C01BA" w:rsidP="00022123" w:rsidRDefault="005C01BA">
      <w:pPr>
        <w:rPr>
          <w:lang w:val="nl-NL"/>
        </w:rPr>
      </w:pPr>
      <w:r>
        <w:rPr>
          <w:lang w:val="nl-NL"/>
        </w:rPr>
        <w:t xml:space="preserve">Omdat de </w:t>
      </w:r>
      <w:r w:rsidRPr="005C01BA">
        <w:rPr>
          <w:i/>
          <w:lang w:val="nl-NL"/>
        </w:rPr>
        <w:t xml:space="preserve">UN </w:t>
      </w:r>
      <w:r w:rsidR="009163D2">
        <w:rPr>
          <w:i/>
          <w:lang w:val="nl-NL"/>
        </w:rPr>
        <w:t>G</w:t>
      </w:r>
      <w:r w:rsidRPr="005C01BA">
        <w:rPr>
          <w:i/>
          <w:lang w:val="nl-NL"/>
        </w:rPr>
        <w:t xml:space="preserve">uiding </w:t>
      </w:r>
      <w:r w:rsidR="009163D2">
        <w:rPr>
          <w:i/>
          <w:lang w:val="nl-NL"/>
        </w:rPr>
        <w:t>P</w:t>
      </w:r>
      <w:r w:rsidRPr="005C01BA">
        <w:rPr>
          <w:i/>
          <w:lang w:val="nl-NL"/>
        </w:rPr>
        <w:t>rinciples</w:t>
      </w:r>
      <w:r>
        <w:rPr>
          <w:lang w:val="nl-NL"/>
        </w:rPr>
        <w:t xml:space="preserve"> en de daarop afgestemde OESO Richtlijnen in 2011 een vernieuwd kader voor ketenverantwoordelijkheid hebben geformuleerd, ligt bij voorlichting extra nadruk op IMVO in de komende jaren.</w:t>
      </w:r>
    </w:p>
    <w:p w:rsidR="00DD7912" w:rsidRDefault="00B56E14">
      <w:pPr>
        <w:spacing w:after="0"/>
        <w:rPr>
          <w:lang w:val="nl-NL"/>
        </w:rPr>
      </w:pPr>
      <w:r w:rsidRPr="00B56E14">
        <w:rPr>
          <w:lang w:val="nl-NL"/>
        </w:rPr>
        <w:t>Van grote bedrijven kan meer worden verwacht dan van het MKB. In het licht van de omvang van hun bedrijf en de mogelijke impact in pro</w:t>
      </w:r>
      <w:r w:rsidR="00F71950">
        <w:rPr>
          <w:lang w:val="nl-NL"/>
        </w:rPr>
        <w:t xml:space="preserve">ductieketens verwachten we van </w:t>
      </w:r>
      <w:r w:rsidRPr="00B56E14">
        <w:rPr>
          <w:lang w:val="nl-NL"/>
        </w:rPr>
        <w:t>de grote internationaal opererende ondernemingen dat zij zich actief bewust zijn dat de OESO Richtlijnen de referentie zijn voor hun IMVO beleid.</w:t>
      </w:r>
      <w:r w:rsidR="00022123">
        <w:rPr>
          <w:lang w:val="nl-NL"/>
        </w:rPr>
        <w:t xml:space="preserve"> </w:t>
      </w:r>
      <w:r w:rsidRPr="00E27289" w:rsidR="00E27289">
        <w:rPr>
          <w:lang w:val="nl-NL"/>
        </w:rPr>
        <w:t>Het internationaal actieve MKB heeft in het algemeen behoefte aan praktische informatie, zo bleek uit een kwalitatief onderzoek</w:t>
      </w:r>
      <w:r w:rsidR="00E27289">
        <w:rPr>
          <w:rStyle w:val="Voetnootmarkering"/>
          <w:lang w:val="nl-NL"/>
        </w:rPr>
        <w:footnoteReference w:id="7"/>
      </w:r>
      <w:r w:rsidRPr="00E27289" w:rsidR="00E27289">
        <w:rPr>
          <w:lang w:val="nl-NL"/>
        </w:rPr>
        <w:t xml:space="preserve"> dat in opdracht van </w:t>
      </w:r>
      <w:r w:rsidR="00A974FC">
        <w:rPr>
          <w:lang w:val="nl-NL"/>
        </w:rPr>
        <w:t xml:space="preserve">het </w:t>
      </w:r>
      <w:r w:rsidRPr="00E27289" w:rsidR="00E27289">
        <w:rPr>
          <w:lang w:val="nl-NL"/>
        </w:rPr>
        <w:t>ministerie van Economische Zaken is uitgevoerd in 2010.</w:t>
      </w:r>
      <w:r w:rsidR="00022123">
        <w:rPr>
          <w:lang w:val="nl-NL"/>
        </w:rPr>
        <w:t xml:space="preserve"> Ook uit het genoemde onderzoek van MVO Nederland blijkt dat veel MKB-ondernemers zich wel gedragen naar de geest van de OESO Richtlijnen, ook al zijn deze niet op die manier bij hen bekend. </w:t>
      </w:r>
      <w:r w:rsidR="00C20EBD">
        <w:rPr>
          <w:lang w:val="nl-NL"/>
        </w:rPr>
        <w:t>Toch zijn ook voor het internationaal actieve MKB de OESO Richtlijnen</w:t>
      </w:r>
      <w:r w:rsidR="00E82C2A">
        <w:rPr>
          <w:lang w:val="nl-NL"/>
        </w:rPr>
        <w:t xml:space="preserve"> de referentie wanneer er vragen zijn over hun handelswijze in het buitenland. </w:t>
      </w:r>
    </w:p>
    <w:p w:rsidR="00BA240A" w:rsidRDefault="00BA240A">
      <w:pPr>
        <w:spacing w:after="0"/>
        <w:rPr>
          <w:lang w:val="nl-NL"/>
        </w:rPr>
      </w:pPr>
    </w:p>
    <w:p w:rsidR="00022123" w:rsidP="00022123" w:rsidRDefault="00022123">
      <w:pPr>
        <w:spacing w:after="0"/>
        <w:rPr>
          <w:lang w:val="nl-NL"/>
        </w:rPr>
      </w:pPr>
      <w:r>
        <w:rPr>
          <w:lang w:val="nl-NL"/>
        </w:rPr>
        <w:t>De voorlichtingsstrategie van het Kabinet onderscheidt drie doelgroepen:</w:t>
      </w:r>
    </w:p>
    <w:p w:rsidRPr="008A373E" w:rsidR="00022123" w:rsidP="00022123" w:rsidRDefault="00022123">
      <w:pPr>
        <w:spacing w:after="0"/>
        <w:rPr>
          <w:lang w:val="nl-NL"/>
        </w:rPr>
      </w:pPr>
    </w:p>
    <w:p w:rsidRPr="008A373E" w:rsidR="00022123" w:rsidP="00022123" w:rsidRDefault="00022123">
      <w:pPr>
        <w:pStyle w:val="Lijstalinea"/>
        <w:numPr>
          <w:ilvl w:val="0"/>
          <w:numId w:val="8"/>
        </w:numPr>
        <w:rPr>
          <w:lang w:val="nl-NL"/>
        </w:rPr>
      </w:pPr>
      <w:r>
        <w:rPr>
          <w:lang w:val="nl-NL"/>
        </w:rPr>
        <w:t>B</w:t>
      </w:r>
      <w:r w:rsidRPr="008A373E">
        <w:rPr>
          <w:lang w:val="nl-NL"/>
        </w:rPr>
        <w:t xml:space="preserve">edrijven </w:t>
      </w:r>
      <w:r>
        <w:rPr>
          <w:lang w:val="nl-NL"/>
        </w:rPr>
        <w:t>binnen</w:t>
      </w:r>
      <w:r w:rsidRPr="008A373E">
        <w:rPr>
          <w:lang w:val="nl-NL"/>
        </w:rPr>
        <w:t xml:space="preserve"> </w:t>
      </w:r>
      <w:r>
        <w:rPr>
          <w:lang w:val="nl-NL"/>
        </w:rPr>
        <w:t>de doelgroep van het voorstel van de Europese Commissie voor wijziging van de jaarrekeningwetgeving ten aanzien van verslaglegging over MVO</w:t>
      </w:r>
    </w:p>
    <w:p w:rsidR="00022123" w:rsidP="00022123" w:rsidRDefault="00022123">
      <w:pPr>
        <w:rPr>
          <w:lang w:val="nl-NL"/>
        </w:rPr>
      </w:pPr>
      <w:r>
        <w:rPr>
          <w:lang w:val="nl-NL"/>
        </w:rPr>
        <w:t>Het voorstel dat</w:t>
      </w:r>
      <w:r w:rsidRPr="003853B4">
        <w:rPr>
          <w:lang w:val="nl-NL"/>
        </w:rPr>
        <w:t xml:space="preserve"> de Europese Commissie in mei 2013 heeft gepubliceerd</w:t>
      </w:r>
      <w:r>
        <w:rPr>
          <w:lang w:val="nl-NL"/>
        </w:rPr>
        <w:t xml:space="preserve"> voor wijziging van de jaarrekeningwetgeving</w:t>
      </w:r>
      <w:r w:rsidRPr="00E55BFB">
        <w:rPr>
          <w:lang w:val="nl-NL"/>
        </w:rPr>
        <w:t xml:space="preserve">, is van toepassing op bedrijven die aan twee van de volgende drie criteria voldoen: </w:t>
      </w:r>
      <w:r w:rsidR="0049023B">
        <w:rPr>
          <w:lang w:val="nl-NL"/>
        </w:rPr>
        <w:t>meer dan 500 werknemers, totale activa meer dan</w:t>
      </w:r>
      <w:r w:rsidRPr="00E55BFB">
        <w:rPr>
          <w:lang w:val="nl-NL"/>
        </w:rPr>
        <w:t xml:space="preserve"> €20 miljoen en een netto omzet </w:t>
      </w:r>
      <w:r w:rsidR="0049023B">
        <w:rPr>
          <w:lang w:val="nl-NL"/>
        </w:rPr>
        <w:t>meer dan</w:t>
      </w:r>
      <w:r w:rsidRPr="00E55BFB">
        <w:rPr>
          <w:lang w:val="nl-NL"/>
        </w:rPr>
        <w:t xml:space="preserve"> €40 miljoen. </w:t>
      </w:r>
      <w:r>
        <w:rPr>
          <w:lang w:val="nl-NL"/>
        </w:rPr>
        <w:t xml:space="preserve">Dit gaat in Nederland </w:t>
      </w:r>
      <w:r w:rsidR="00DE0FC9">
        <w:rPr>
          <w:lang w:val="nl-NL"/>
        </w:rPr>
        <w:t xml:space="preserve">om </w:t>
      </w:r>
      <w:r w:rsidR="0049023B">
        <w:rPr>
          <w:lang w:val="nl-NL"/>
        </w:rPr>
        <w:t>ongeveer 600</w:t>
      </w:r>
      <w:r>
        <w:rPr>
          <w:lang w:val="nl-NL"/>
        </w:rPr>
        <w:t xml:space="preserve"> </w:t>
      </w:r>
      <w:r w:rsidRPr="008A373E">
        <w:rPr>
          <w:lang w:val="nl-NL"/>
        </w:rPr>
        <w:t>bedrijven</w:t>
      </w:r>
      <w:r>
        <w:rPr>
          <w:rStyle w:val="Voetnootmarkering"/>
          <w:lang w:val="nl-NL"/>
        </w:rPr>
        <w:footnoteReference w:id="8"/>
      </w:r>
      <w:r>
        <w:rPr>
          <w:lang w:val="nl-NL"/>
        </w:rPr>
        <w:t>. Het voorstel</w:t>
      </w:r>
      <w:r w:rsidRPr="008A373E">
        <w:rPr>
          <w:lang w:val="nl-NL"/>
        </w:rPr>
        <w:t xml:space="preserve"> vraagt bedrijven om in het maatschappelijk </w:t>
      </w:r>
      <w:r>
        <w:rPr>
          <w:lang w:val="nl-NL"/>
        </w:rPr>
        <w:t>jaar</w:t>
      </w:r>
      <w:r w:rsidRPr="008A373E">
        <w:rPr>
          <w:lang w:val="nl-NL"/>
        </w:rPr>
        <w:t xml:space="preserve">verslag aan te geven </w:t>
      </w:r>
      <w:r w:rsidR="00331463">
        <w:rPr>
          <w:lang w:val="nl-NL"/>
        </w:rPr>
        <w:t xml:space="preserve">of, en zo ja </w:t>
      </w:r>
      <w:r w:rsidRPr="008A373E">
        <w:rPr>
          <w:lang w:val="nl-NL"/>
        </w:rPr>
        <w:t>welke (internationale) richtlijnen het bedrijf gebruikt voor het MVO beleid.</w:t>
      </w:r>
      <w:r>
        <w:rPr>
          <w:lang w:val="nl-NL"/>
        </w:rPr>
        <w:t xml:space="preserve"> De ambitie van het kabinet is dat 90% van deze groep bedrijven in hun jaarverslag de OESO Richtlijnen expliciet onderschrijft als referentiekader voor hun internationale activiteiten. Om dit te bereiken zal bij de inzet van voorlichtingsinstrumenten de nadruk liggen op evenementen waar toepassing van de Richtlijnen centraal staan, zoals seminars, congressen en stakeholderbijeenkomsten van het NCP. Het ministerie van Economische Zaken </w:t>
      </w:r>
      <w:r w:rsidR="00F333D8">
        <w:rPr>
          <w:lang w:val="nl-NL"/>
        </w:rPr>
        <w:t>vraagt</w:t>
      </w:r>
      <w:r w:rsidR="00DE0FC9">
        <w:rPr>
          <w:lang w:val="nl-NL"/>
        </w:rPr>
        <w:t xml:space="preserve"> het CBS </w:t>
      </w:r>
      <w:r w:rsidR="00F333D8">
        <w:rPr>
          <w:lang w:val="nl-NL"/>
        </w:rPr>
        <w:t xml:space="preserve">of het </w:t>
      </w:r>
      <w:r>
        <w:rPr>
          <w:lang w:val="nl-NL"/>
        </w:rPr>
        <w:t>de ongeveer 600 bedrijven in kaart</w:t>
      </w:r>
      <w:r w:rsidR="00331463">
        <w:rPr>
          <w:lang w:val="nl-NL"/>
        </w:rPr>
        <w:t xml:space="preserve"> </w:t>
      </w:r>
      <w:r w:rsidR="00F333D8">
        <w:rPr>
          <w:lang w:val="nl-NL"/>
        </w:rPr>
        <w:t>kan</w:t>
      </w:r>
      <w:r>
        <w:rPr>
          <w:lang w:val="nl-NL"/>
        </w:rPr>
        <w:t xml:space="preserve"> brengen in aansluiting op de jaarlijkse Transparantiebenchmark. </w:t>
      </w:r>
      <w:r w:rsidR="00D96FAA">
        <w:rPr>
          <w:lang w:val="nl-NL"/>
        </w:rPr>
        <w:t>Daarnaast</w:t>
      </w:r>
      <w:r>
        <w:rPr>
          <w:lang w:val="nl-NL"/>
        </w:rPr>
        <w:t xml:space="preserve"> kan deze doelgroep gericht worden uitgenodigd door organisaties als het NCP, Agentschap NL en MVO Nederland voor voorlichtingsactiviteiten over de toepassing van de OESO Richtlijnen. </w:t>
      </w:r>
      <w:r w:rsidR="00D96FAA">
        <w:rPr>
          <w:lang w:val="nl-NL"/>
        </w:rPr>
        <w:t>Tot slot</w:t>
      </w:r>
      <w:r>
        <w:rPr>
          <w:lang w:val="nl-NL"/>
        </w:rPr>
        <w:t xml:space="preserve"> zal in de communicatie door de overheid over de wijziging van de jaarrekeningwetgeving en de Transparantiebenchmark expliciet aandacht worden gevraagd voor de OESO Richtlijnen. </w:t>
      </w:r>
    </w:p>
    <w:p w:rsidR="00290659" w:rsidRDefault="00290659">
      <w:pPr>
        <w:spacing w:after="0"/>
        <w:rPr>
          <w:lang w:val="nl-NL"/>
        </w:rPr>
      </w:pPr>
      <w:r>
        <w:rPr>
          <w:lang w:val="nl-NL"/>
        </w:rPr>
        <w:br w:type="page"/>
      </w:r>
    </w:p>
    <w:p w:rsidR="00022123" w:rsidP="00022123" w:rsidRDefault="00022123">
      <w:pPr>
        <w:pStyle w:val="Lijstalinea"/>
        <w:numPr>
          <w:ilvl w:val="0"/>
          <w:numId w:val="8"/>
        </w:numPr>
        <w:rPr>
          <w:lang w:val="nl-NL"/>
        </w:rPr>
      </w:pPr>
      <w:r>
        <w:rPr>
          <w:lang w:val="nl-NL"/>
        </w:rPr>
        <w:lastRenderedPageBreak/>
        <w:t xml:space="preserve">Bedrijven met meer dan 250 werknemers en/of aanzienlijke </w:t>
      </w:r>
      <w:r w:rsidRPr="00D133B9">
        <w:rPr>
          <w:lang w:val="nl-NL"/>
        </w:rPr>
        <w:t xml:space="preserve">activa </w:t>
      </w:r>
      <w:r>
        <w:rPr>
          <w:lang w:val="nl-NL"/>
        </w:rPr>
        <w:t xml:space="preserve">en </w:t>
      </w:r>
      <w:r w:rsidRPr="00D133B9">
        <w:rPr>
          <w:lang w:val="nl-NL"/>
        </w:rPr>
        <w:t xml:space="preserve">netto omzet </w:t>
      </w:r>
    </w:p>
    <w:p w:rsidR="008D020E" w:rsidP="00F9246E" w:rsidRDefault="00022123">
      <w:pPr>
        <w:rPr>
          <w:lang w:val="nl-NL"/>
        </w:rPr>
      </w:pPr>
      <w:r w:rsidRPr="00703116">
        <w:rPr>
          <w:lang w:val="nl-NL"/>
        </w:rPr>
        <w:t>Voor deze groep bedrijven wordt aangesloten bij de bestaande criteria voor maatschappelijke verslaglegging</w:t>
      </w:r>
      <w:r>
        <w:rPr>
          <w:lang w:val="nl-NL"/>
        </w:rPr>
        <w:t xml:space="preserve">, waaronder bedrijven vallen die aan twee van de volgende drie criteria voldoen: </w:t>
      </w:r>
      <w:r w:rsidR="0049023B">
        <w:rPr>
          <w:lang w:val="nl-NL"/>
        </w:rPr>
        <w:t>meer dan</w:t>
      </w:r>
      <w:r>
        <w:rPr>
          <w:lang w:val="nl-NL"/>
        </w:rPr>
        <w:t xml:space="preserve"> </w:t>
      </w:r>
      <w:r w:rsidRPr="00703116">
        <w:rPr>
          <w:lang w:val="nl-NL"/>
        </w:rPr>
        <w:t xml:space="preserve">250 werknemers, totale activa </w:t>
      </w:r>
      <w:r w:rsidR="0049023B">
        <w:rPr>
          <w:lang w:val="nl-NL"/>
        </w:rPr>
        <w:t>meer dan</w:t>
      </w:r>
      <w:r w:rsidRPr="00703116">
        <w:rPr>
          <w:lang w:val="nl-NL"/>
        </w:rPr>
        <w:t xml:space="preserve"> €17,5 miljoen en een netto omzet </w:t>
      </w:r>
      <w:r w:rsidR="0049023B">
        <w:rPr>
          <w:lang w:val="nl-NL"/>
        </w:rPr>
        <w:t>meer dan</w:t>
      </w:r>
      <w:r w:rsidRPr="00703116">
        <w:rPr>
          <w:lang w:val="nl-NL"/>
        </w:rPr>
        <w:t xml:space="preserve"> €35 miljoen</w:t>
      </w:r>
      <w:r>
        <w:rPr>
          <w:rStyle w:val="Voetnootmarkering"/>
          <w:lang w:val="nl-NL"/>
        </w:rPr>
        <w:footnoteReference w:id="9"/>
      </w:r>
      <w:r w:rsidRPr="00703116">
        <w:rPr>
          <w:lang w:val="nl-NL"/>
        </w:rPr>
        <w:t xml:space="preserve">. </w:t>
      </w:r>
      <w:r>
        <w:rPr>
          <w:lang w:val="nl-NL"/>
        </w:rPr>
        <w:t>D</w:t>
      </w:r>
      <w:r w:rsidRPr="008A373E">
        <w:rPr>
          <w:lang w:val="nl-NL"/>
        </w:rPr>
        <w:t>e</w:t>
      </w:r>
      <w:r>
        <w:rPr>
          <w:lang w:val="nl-NL"/>
        </w:rPr>
        <w:t>ze</w:t>
      </w:r>
      <w:r w:rsidRPr="008A373E">
        <w:rPr>
          <w:lang w:val="nl-NL"/>
        </w:rPr>
        <w:t xml:space="preserve"> groep grote internationaal opererende bedrijven, zoals multinationals</w:t>
      </w:r>
      <w:r>
        <w:rPr>
          <w:lang w:val="nl-NL"/>
        </w:rPr>
        <w:t xml:space="preserve"> en </w:t>
      </w:r>
      <w:r w:rsidRPr="008A373E">
        <w:rPr>
          <w:lang w:val="nl-NL"/>
        </w:rPr>
        <w:t>beursgenoteerde ondernemingen</w:t>
      </w:r>
      <w:r>
        <w:rPr>
          <w:lang w:val="nl-NL"/>
        </w:rPr>
        <w:t>,</w:t>
      </w:r>
      <w:r w:rsidRPr="008A373E">
        <w:rPr>
          <w:lang w:val="nl-NL"/>
        </w:rPr>
        <w:t xml:space="preserve"> bestaat</w:t>
      </w:r>
      <w:r>
        <w:rPr>
          <w:lang w:val="nl-NL"/>
        </w:rPr>
        <w:t>, afgezien van de eerder genoemde 600,</w:t>
      </w:r>
      <w:r w:rsidRPr="008A373E">
        <w:rPr>
          <w:lang w:val="nl-NL"/>
        </w:rPr>
        <w:t xml:space="preserve"> uit ongeveer </w:t>
      </w:r>
      <w:r>
        <w:rPr>
          <w:lang w:val="nl-NL"/>
        </w:rPr>
        <w:t>14</w:t>
      </w:r>
      <w:r w:rsidRPr="008A373E">
        <w:rPr>
          <w:lang w:val="nl-NL"/>
        </w:rPr>
        <w:t>00 bedrijven</w:t>
      </w:r>
      <w:r>
        <w:rPr>
          <w:lang w:val="nl-NL"/>
        </w:rPr>
        <w:t>. G</w:t>
      </w:r>
      <w:r w:rsidRPr="00703116">
        <w:rPr>
          <w:lang w:val="nl-NL"/>
        </w:rPr>
        <w:t>egeven de omvang van deze bedrijven</w:t>
      </w:r>
      <w:r>
        <w:rPr>
          <w:lang w:val="nl-NL"/>
        </w:rPr>
        <w:t xml:space="preserve"> </w:t>
      </w:r>
      <w:r w:rsidR="00DD22C3">
        <w:rPr>
          <w:lang w:val="nl-NL"/>
        </w:rPr>
        <w:t xml:space="preserve">zijn </w:t>
      </w:r>
      <w:r>
        <w:rPr>
          <w:lang w:val="nl-NL"/>
        </w:rPr>
        <w:t xml:space="preserve">deze bedrijven </w:t>
      </w:r>
      <w:r w:rsidRPr="00703116">
        <w:rPr>
          <w:lang w:val="nl-NL"/>
        </w:rPr>
        <w:t xml:space="preserve">naar verwachting internationaal actief. Deze groep ondernemers </w:t>
      </w:r>
      <w:r>
        <w:rPr>
          <w:lang w:val="nl-NL"/>
        </w:rPr>
        <w:t>heeft</w:t>
      </w:r>
      <w:r w:rsidRPr="00703116">
        <w:rPr>
          <w:lang w:val="nl-NL"/>
        </w:rPr>
        <w:t xml:space="preserve"> impact in hun vakgebied en kunnen andere bedri</w:t>
      </w:r>
      <w:r w:rsidR="002149DB">
        <w:rPr>
          <w:lang w:val="nl-NL"/>
        </w:rPr>
        <w:t>jven laten zien hoe zij de OESO R</w:t>
      </w:r>
      <w:r w:rsidRPr="00703116">
        <w:rPr>
          <w:lang w:val="nl-NL"/>
        </w:rPr>
        <w:t xml:space="preserve">ichtlijnen toepassen. </w:t>
      </w:r>
      <w:r>
        <w:rPr>
          <w:lang w:val="nl-NL"/>
        </w:rPr>
        <w:t xml:space="preserve">Om deze bedrijven te benaderen wordt een sectorale aanpak ingezet. Per sector </w:t>
      </w:r>
      <w:r w:rsidR="004C1AEC">
        <w:rPr>
          <w:lang w:val="nl-NL"/>
        </w:rPr>
        <w:t>wordt</w:t>
      </w:r>
      <w:r>
        <w:rPr>
          <w:lang w:val="nl-NL"/>
        </w:rPr>
        <w:t xml:space="preserve"> bekeken </w:t>
      </w:r>
      <w:r w:rsidRPr="000B6988">
        <w:rPr>
          <w:lang w:val="nl-NL"/>
        </w:rPr>
        <w:t>via welke kanalen de bedrijven benader</w:t>
      </w:r>
      <w:r>
        <w:rPr>
          <w:lang w:val="nl-NL"/>
        </w:rPr>
        <w:t>d kunnen worden</w:t>
      </w:r>
      <w:r w:rsidRPr="000B6988">
        <w:rPr>
          <w:lang w:val="nl-NL"/>
        </w:rPr>
        <w:t xml:space="preserve">, bijvoorbeeld via </w:t>
      </w:r>
      <w:r>
        <w:rPr>
          <w:lang w:val="nl-NL"/>
        </w:rPr>
        <w:t xml:space="preserve">de sociale partners in de SER, </w:t>
      </w:r>
      <w:r w:rsidRPr="000B6988">
        <w:rPr>
          <w:lang w:val="nl-NL"/>
        </w:rPr>
        <w:t>brancheorganisaties, het IDH</w:t>
      </w:r>
      <w:r>
        <w:rPr>
          <w:lang w:val="nl-NL"/>
        </w:rPr>
        <w:t xml:space="preserve">, </w:t>
      </w:r>
      <w:r w:rsidRPr="000B6988">
        <w:rPr>
          <w:lang w:val="nl-NL"/>
        </w:rPr>
        <w:t>MVO Nederland</w:t>
      </w:r>
      <w:r w:rsidR="007E093F">
        <w:rPr>
          <w:lang w:val="nl-NL"/>
        </w:rPr>
        <w:t>, topsectorenprogramma’s</w:t>
      </w:r>
      <w:r>
        <w:rPr>
          <w:lang w:val="nl-NL"/>
        </w:rPr>
        <w:t xml:space="preserve"> of via </w:t>
      </w:r>
      <w:r w:rsidR="00D96FAA">
        <w:rPr>
          <w:lang w:val="nl-NL"/>
        </w:rPr>
        <w:t>de</w:t>
      </w:r>
      <w:r w:rsidR="005821FF">
        <w:rPr>
          <w:lang w:val="nl-NL"/>
        </w:rPr>
        <w:t xml:space="preserve"> ‘</w:t>
      </w:r>
      <w:r>
        <w:rPr>
          <w:lang w:val="nl-NL"/>
        </w:rPr>
        <w:t xml:space="preserve">Sector Risico Analyse’. </w:t>
      </w:r>
      <w:r w:rsidR="007E093F">
        <w:rPr>
          <w:lang w:val="nl-NL"/>
        </w:rPr>
        <w:t>De a</w:t>
      </w:r>
      <w:r w:rsidRPr="000B6988" w:rsidR="007E093F">
        <w:rPr>
          <w:lang w:val="nl-NL"/>
        </w:rPr>
        <w:t xml:space="preserve">mbitie is dat </w:t>
      </w:r>
      <w:r w:rsidR="007E093F">
        <w:rPr>
          <w:lang w:val="nl-NL"/>
        </w:rPr>
        <w:t xml:space="preserve">in de </w:t>
      </w:r>
      <w:r w:rsidRPr="00D3161D" w:rsidR="007E093F">
        <w:rPr>
          <w:lang w:val="nl-NL"/>
        </w:rPr>
        <w:t xml:space="preserve">sectoren waar risico’s geïdentificeerd </w:t>
      </w:r>
      <w:r w:rsidR="007E093F">
        <w:rPr>
          <w:lang w:val="nl-NL"/>
        </w:rPr>
        <w:t xml:space="preserve">zijn </w:t>
      </w:r>
      <w:r w:rsidRPr="00D3161D" w:rsidR="007E093F">
        <w:rPr>
          <w:lang w:val="nl-NL"/>
        </w:rPr>
        <w:t xml:space="preserve">in </w:t>
      </w:r>
      <w:r w:rsidR="00D96FAA">
        <w:rPr>
          <w:lang w:val="nl-NL"/>
        </w:rPr>
        <w:t>de</w:t>
      </w:r>
      <w:r w:rsidRPr="00D3161D" w:rsidR="007E093F">
        <w:rPr>
          <w:lang w:val="nl-NL"/>
        </w:rPr>
        <w:t xml:space="preserve"> </w:t>
      </w:r>
      <w:r w:rsidR="007E093F">
        <w:rPr>
          <w:lang w:val="nl-NL"/>
        </w:rPr>
        <w:t xml:space="preserve">‘Sector Risico Analyse’, </w:t>
      </w:r>
      <w:r w:rsidRPr="000B6988" w:rsidR="007E093F">
        <w:rPr>
          <w:lang w:val="nl-NL"/>
        </w:rPr>
        <w:t>de grote bedrijven bekend zijn met de OESO</w:t>
      </w:r>
      <w:r w:rsidR="007E093F">
        <w:rPr>
          <w:lang w:val="nl-NL"/>
        </w:rPr>
        <w:t xml:space="preserve"> R</w:t>
      </w:r>
      <w:r w:rsidRPr="000B6988" w:rsidR="007E093F">
        <w:rPr>
          <w:lang w:val="nl-NL"/>
        </w:rPr>
        <w:t>ichtlijnen.</w:t>
      </w:r>
      <w:r w:rsidR="007E093F">
        <w:rPr>
          <w:lang w:val="nl-NL"/>
        </w:rPr>
        <w:t xml:space="preserve"> </w:t>
      </w:r>
      <w:r w:rsidRPr="000B6988">
        <w:rPr>
          <w:lang w:val="nl-NL"/>
        </w:rPr>
        <w:t xml:space="preserve">In te zetten instrumenten zijn </w:t>
      </w:r>
      <w:r>
        <w:rPr>
          <w:lang w:val="nl-NL"/>
        </w:rPr>
        <w:t>thema</w:t>
      </w:r>
      <w:r w:rsidRPr="000B6988">
        <w:rPr>
          <w:lang w:val="nl-NL"/>
        </w:rPr>
        <w:t xml:space="preserve">bijeenkomsten </w:t>
      </w:r>
      <w:r>
        <w:rPr>
          <w:lang w:val="nl-NL"/>
        </w:rPr>
        <w:t xml:space="preserve">waarvoor de betrokken bewindspersonen de </w:t>
      </w:r>
      <w:r w:rsidRPr="006C0849">
        <w:rPr>
          <w:i/>
          <w:lang w:val="nl-NL"/>
        </w:rPr>
        <w:t>CEO’s</w:t>
      </w:r>
      <w:r>
        <w:rPr>
          <w:lang w:val="nl-NL"/>
        </w:rPr>
        <w:t xml:space="preserve"> van de bedrijven zullen uitnodigen</w:t>
      </w:r>
      <w:r w:rsidRPr="000B6988">
        <w:rPr>
          <w:lang w:val="nl-NL"/>
        </w:rPr>
        <w:t xml:space="preserve">, </w:t>
      </w:r>
      <w:r>
        <w:rPr>
          <w:lang w:val="nl-NL"/>
        </w:rPr>
        <w:t xml:space="preserve">het </w:t>
      </w:r>
      <w:r w:rsidRPr="000B6988">
        <w:rPr>
          <w:lang w:val="nl-NL"/>
        </w:rPr>
        <w:t xml:space="preserve">congres </w:t>
      </w:r>
      <w:r w:rsidRPr="006C0849">
        <w:rPr>
          <w:i/>
          <w:lang w:val="nl-NL"/>
        </w:rPr>
        <w:t>Due Diligence</w:t>
      </w:r>
      <w:r w:rsidRPr="000B6988">
        <w:rPr>
          <w:lang w:val="nl-NL"/>
        </w:rPr>
        <w:t xml:space="preserve"> december 2013 samen met de SER, NCP en Global Compact, seminars, vernieuwd voorlichtingsmateriaal </w:t>
      </w:r>
      <w:r>
        <w:rPr>
          <w:lang w:val="nl-NL"/>
        </w:rPr>
        <w:t xml:space="preserve">van het NCP over de OESO Richtlijnen </w:t>
      </w:r>
      <w:r w:rsidRPr="000B6988">
        <w:rPr>
          <w:lang w:val="nl-NL"/>
        </w:rPr>
        <w:t>(brochure, voorlichtingsfilm, website)</w:t>
      </w:r>
      <w:r>
        <w:rPr>
          <w:lang w:val="nl-NL"/>
        </w:rPr>
        <w:t xml:space="preserve"> en MVO</w:t>
      </w:r>
      <w:r w:rsidR="00D96FAA">
        <w:rPr>
          <w:lang w:val="nl-NL"/>
        </w:rPr>
        <w:t>-</w:t>
      </w:r>
      <w:r>
        <w:rPr>
          <w:lang w:val="nl-NL"/>
        </w:rPr>
        <w:t xml:space="preserve">bijeenkomsten </w:t>
      </w:r>
      <w:r w:rsidRPr="000B6988">
        <w:rPr>
          <w:lang w:val="nl-NL"/>
        </w:rPr>
        <w:t>georganiseerd door ambassades</w:t>
      </w:r>
      <w:r>
        <w:rPr>
          <w:lang w:val="nl-NL"/>
        </w:rPr>
        <w:t xml:space="preserve">. </w:t>
      </w:r>
    </w:p>
    <w:p w:rsidRPr="006C0849" w:rsidR="00E67034" w:rsidP="00AF784D" w:rsidRDefault="00E67034">
      <w:pPr>
        <w:pStyle w:val="Lijstalinea"/>
        <w:numPr>
          <w:ilvl w:val="0"/>
          <w:numId w:val="8"/>
        </w:numPr>
        <w:rPr>
          <w:lang w:val="nl-NL"/>
        </w:rPr>
      </w:pPr>
      <w:r w:rsidRPr="006967C3">
        <w:rPr>
          <w:lang w:val="nl-NL"/>
        </w:rPr>
        <w:t xml:space="preserve">Het Midden en Klein Bedrijf (MKB) met directe handelsrelaties in het buitenland </w:t>
      </w:r>
    </w:p>
    <w:p w:rsidRPr="009E790C" w:rsidR="009E790C" w:rsidP="009E790C" w:rsidRDefault="009E790C">
      <w:pPr>
        <w:rPr>
          <w:lang w:val="nl-NL"/>
        </w:rPr>
      </w:pPr>
      <w:r w:rsidRPr="009E790C">
        <w:rPr>
          <w:lang w:val="nl-NL"/>
        </w:rPr>
        <w:t>Dit is een omvangrijke en diverse groep bedrijven. Uit het eerder genoemde onderzoek van MVO Nederland blijkt dat bijna een kwart van de Nederlandse MKB’ers actief is in ontwikkelingslanden en opkomende markten: 12% direct en 12% indirect, die laatste groep bijvoorbeeld via een Europese groothandel. Van de ondernemers met directe banden in ontwikkelingslanden zegt 28% van hen de OESO Richtlijnen te kennen. Een nog groter deel handelt in de geest ervan, bijvoorbeeld door afspraken te maken met handelspartners over anti-corruptiebeleid, goede arbeidsomstandigheden en milieubescherming, en meer dan de helft beoordeelt het gedrag van collega-ondernemers als ‘redelijk’ tot ‘goed’. Dit komt ook naar voren in eerder kwalitatief onderzoek</w:t>
      </w:r>
      <w:r>
        <w:rPr>
          <w:rStyle w:val="Voetnootmarkering"/>
          <w:lang w:val="nl-NL"/>
        </w:rPr>
        <w:footnoteReference w:id="10"/>
      </w:r>
      <w:r w:rsidRPr="009E790C">
        <w:rPr>
          <w:lang w:val="nl-NL"/>
        </w:rPr>
        <w:t xml:space="preserve"> naar de promotionele taak van het NCP, dat de behoefte aan praktische informatie bij het MKB benadrukt. De steekproef door MVO Nederland geeft geen volledig beeld. Het biedt wel de indicatie dat het nodig is om de Nederlandse MKB ondernemers te blijven stimuleren om maatschappelijk verantwoord te ondernemen volgens internationale kaders als de OESO Richtlijnen. Monitoring zal gaan via de steekproef onder MKB bedrijven die MVO Nederland jaarlijks zal gaan uitvoeren: de IMVO thermometer. Het voorlichtingsbeleid richt zich voor deze doelgroep op het bieden van praktische informatie over de onderwerpen uit de OESO Richtlijnen in bestaande voorlichtingskanalen van Agentschap NL, MVO Nederland en ambassades: </w:t>
      </w:r>
    </w:p>
    <w:p w:rsidRPr="00CE37BC" w:rsidR="00E67034" w:rsidP="00AF784D" w:rsidRDefault="00E67034">
      <w:pPr>
        <w:pStyle w:val="Lijstalinea"/>
        <w:numPr>
          <w:ilvl w:val="0"/>
          <w:numId w:val="12"/>
        </w:numPr>
        <w:rPr>
          <w:lang w:val="nl-NL"/>
        </w:rPr>
      </w:pPr>
      <w:r w:rsidRPr="00CE37BC">
        <w:rPr>
          <w:lang w:val="nl-NL"/>
        </w:rPr>
        <w:t>Agentschap</w:t>
      </w:r>
      <w:r w:rsidR="00944D53">
        <w:rPr>
          <w:lang w:val="nl-NL"/>
        </w:rPr>
        <w:t xml:space="preserve"> </w:t>
      </w:r>
      <w:r w:rsidRPr="00CE37BC">
        <w:rPr>
          <w:lang w:val="nl-NL"/>
        </w:rPr>
        <w:t xml:space="preserve">NL </w:t>
      </w:r>
      <w:r w:rsidR="00B400F1">
        <w:rPr>
          <w:lang w:val="nl-NL"/>
        </w:rPr>
        <w:t>heeft</w:t>
      </w:r>
      <w:r w:rsidRPr="00CE37BC" w:rsidR="00B400F1">
        <w:rPr>
          <w:lang w:val="nl-NL"/>
        </w:rPr>
        <w:t xml:space="preserve"> </w:t>
      </w:r>
      <w:r w:rsidRPr="00CE37BC">
        <w:rPr>
          <w:lang w:val="nl-NL"/>
        </w:rPr>
        <w:t xml:space="preserve">de doelstelling dat MVO aan de orde komt in ieder relevant klantcontact. Het zet in op MVO-factsheets, tips hoe </w:t>
      </w:r>
      <w:r w:rsidR="00B400F1">
        <w:rPr>
          <w:lang w:val="nl-NL"/>
        </w:rPr>
        <w:t>bedrijven</w:t>
      </w:r>
      <w:r w:rsidRPr="00CE37BC" w:rsidR="00B400F1">
        <w:rPr>
          <w:lang w:val="nl-NL"/>
        </w:rPr>
        <w:t xml:space="preserve"> </w:t>
      </w:r>
      <w:r w:rsidRPr="00CE37BC">
        <w:rPr>
          <w:lang w:val="nl-NL"/>
        </w:rPr>
        <w:t xml:space="preserve">om </w:t>
      </w:r>
      <w:r w:rsidR="00B400F1">
        <w:rPr>
          <w:lang w:val="nl-NL"/>
        </w:rPr>
        <w:t>kunnen</w:t>
      </w:r>
      <w:r w:rsidRPr="00CE37BC" w:rsidR="00B400F1">
        <w:rPr>
          <w:lang w:val="nl-NL"/>
        </w:rPr>
        <w:t xml:space="preserve"> </w:t>
      </w:r>
      <w:r w:rsidRPr="00CE37BC">
        <w:rPr>
          <w:lang w:val="nl-NL"/>
        </w:rPr>
        <w:t xml:space="preserve">gaan met MVO richting </w:t>
      </w:r>
      <w:r w:rsidR="00B400F1">
        <w:rPr>
          <w:lang w:val="nl-NL"/>
        </w:rPr>
        <w:t>hun</w:t>
      </w:r>
      <w:r w:rsidRPr="00CE37BC" w:rsidR="00B400F1">
        <w:rPr>
          <w:lang w:val="nl-NL"/>
        </w:rPr>
        <w:t xml:space="preserve"> </w:t>
      </w:r>
      <w:r w:rsidRPr="00CE37BC">
        <w:rPr>
          <w:lang w:val="nl-NL"/>
        </w:rPr>
        <w:t>zakenpartner</w:t>
      </w:r>
      <w:r w:rsidR="00B400F1">
        <w:rPr>
          <w:lang w:val="nl-NL"/>
        </w:rPr>
        <w:t>s</w:t>
      </w:r>
      <w:r w:rsidRPr="00CE37BC">
        <w:rPr>
          <w:lang w:val="nl-NL"/>
        </w:rPr>
        <w:t>, informatie over OESO</w:t>
      </w:r>
      <w:r w:rsidR="006D6318">
        <w:rPr>
          <w:lang w:val="nl-NL"/>
        </w:rPr>
        <w:t xml:space="preserve"> R</w:t>
      </w:r>
      <w:r w:rsidRPr="00CE37BC">
        <w:rPr>
          <w:lang w:val="nl-NL"/>
        </w:rPr>
        <w:t xml:space="preserve">ichtlijnen, MVO in missies, nieuwsberichten en het agenderen van MVO bij reguliere bedrijvenseminars (de zogeheten </w:t>
      </w:r>
      <w:r w:rsidRPr="006C0849">
        <w:rPr>
          <w:i/>
          <w:lang w:val="nl-NL"/>
        </w:rPr>
        <w:t>challenges</w:t>
      </w:r>
      <w:r w:rsidRPr="00CE37BC">
        <w:rPr>
          <w:lang w:val="nl-NL"/>
        </w:rPr>
        <w:t xml:space="preserve">). </w:t>
      </w:r>
    </w:p>
    <w:p w:rsidRPr="00CE37BC" w:rsidR="00E67034" w:rsidP="00AF784D" w:rsidRDefault="00E67034">
      <w:pPr>
        <w:pStyle w:val="Lijstalinea"/>
        <w:numPr>
          <w:ilvl w:val="0"/>
          <w:numId w:val="12"/>
        </w:numPr>
        <w:rPr>
          <w:lang w:val="nl-NL"/>
        </w:rPr>
      </w:pPr>
      <w:r w:rsidRPr="00CE37BC">
        <w:rPr>
          <w:lang w:val="nl-NL"/>
        </w:rPr>
        <w:t xml:space="preserve">MVO Nederland werkt met financiering van de minister voor BHOS aan een programma om met koplopers uit een sector duurzame handels- en investeringsrelaties in de lagelonenlanden en opkomende markten te realiseren. Centraal staan hierbij sociale en technische innovaties, toetsing van nieuwe duurzame productiemethoden en modellen en verbeterde samenwerking met leveranciers en ketenpartners. Eén van de onderdelen van het programma is de MVO Risico Checker, waarmee ondernemers gratis en online een indicatieve risicoanalyse voor hun handelsketen kunnen uitvoeren. Ook kunnen MKB-ondernemers via ‘IMVO-vouchers’ korting krijgen wanneer het een adviesbureau </w:t>
      </w:r>
      <w:r w:rsidR="00B400F1">
        <w:rPr>
          <w:lang w:val="nl-NL"/>
        </w:rPr>
        <w:t>wil</w:t>
      </w:r>
      <w:r w:rsidRPr="00CE37BC" w:rsidR="00B400F1">
        <w:rPr>
          <w:lang w:val="nl-NL"/>
        </w:rPr>
        <w:t xml:space="preserve"> </w:t>
      </w:r>
      <w:r w:rsidRPr="00CE37BC">
        <w:rPr>
          <w:lang w:val="nl-NL"/>
        </w:rPr>
        <w:t xml:space="preserve">inschakelen voor internationaal MVO. </w:t>
      </w:r>
    </w:p>
    <w:p w:rsidR="00290659" w:rsidRDefault="00290659">
      <w:pPr>
        <w:spacing w:after="0"/>
        <w:rPr>
          <w:lang w:val="nl-NL"/>
        </w:rPr>
      </w:pPr>
      <w:r>
        <w:rPr>
          <w:lang w:val="nl-NL"/>
        </w:rPr>
        <w:br w:type="page"/>
      </w:r>
    </w:p>
    <w:p w:rsidRPr="00CE37BC" w:rsidR="00CE5760" w:rsidP="00CE5760" w:rsidRDefault="00CE5760">
      <w:pPr>
        <w:pStyle w:val="Lijstalinea"/>
        <w:numPr>
          <w:ilvl w:val="0"/>
          <w:numId w:val="12"/>
        </w:numPr>
        <w:rPr>
          <w:lang w:val="nl-NL"/>
        </w:rPr>
      </w:pPr>
      <w:r>
        <w:rPr>
          <w:lang w:val="nl-NL"/>
        </w:rPr>
        <w:lastRenderedPageBreak/>
        <w:t>Ambassades hebben als</w:t>
      </w:r>
      <w:r w:rsidRPr="00CE37BC">
        <w:rPr>
          <w:lang w:val="nl-NL"/>
        </w:rPr>
        <w:t xml:space="preserve"> belangrijke taak om voorlichting te geven over MVO aan Nederlandse en lokale ondernemers. Om </w:t>
      </w:r>
      <w:r>
        <w:rPr>
          <w:lang w:val="nl-NL"/>
        </w:rPr>
        <w:t>het postennet</w:t>
      </w:r>
      <w:r w:rsidRPr="00CE37BC">
        <w:rPr>
          <w:lang w:val="nl-NL"/>
        </w:rPr>
        <w:t xml:space="preserve"> daarbij te ondersteunen</w:t>
      </w:r>
      <w:r>
        <w:rPr>
          <w:lang w:val="nl-NL"/>
        </w:rPr>
        <w:t>,</w:t>
      </w:r>
      <w:r w:rsidRPr="00CE37BC">
        <w:rPr>
          <w:lang w:val="nl-NL"/>
        </w:rPr>
        <w:t xml:space="preserve"> wordt een Engelstalige brochure gemaakt</w:t>
      </w:r>
      <w:r>
        <w:rPr>
          <w:lang w:val="nl-NL"/>
        </w:rPr>
        <w:t>, waarvan d</w:t>
      </w:r>
      <w:r w:rsidRPr="00CE37BC">
        <w:rPr>
          <w:lang w:val="nl-NL"/>
        </w:rPr>
        <w:t>e OESO</w:t>
      </w:r>
      <w:r>
        <w:rPr>
          <w:lang w:val="nl-NL"/>
        </w:rPr>
        <w:t xml:space="preserve"> R</w:t>
      </w:r>
      <w:r w:rsidRPr="00CE37BC">
        <w:rPr>
          <w:lang w:val="nl-NL"/>
        </w:rPr>
        <w:t xml:space="preserve">ichtlijnen, mensenrechten en </w:t>
      </w:r>
      <w:r w:rsidRPr="006C0849">
        <w:rPr>
          <w:i/>
          <w:lang w:val="nl-NL"/>
        </w:rPr>
        <w:t>due diligence</w:t>
      </w:r>
      <w:r w:rsidRPr="00CE37BC">
        <w:rPr>
          <w:lang w:val="nl-NL"/>
        </w:rPr>
        <w:t xml:space="preserve"> expliciet onderdeel </w:t>
      </w:r>
      <w:r>
        <w:rPr>
          <w:lang w:val="nl-NL"/>
        </w:rPr>
        <w:t xml:space="preserve">zullen </w:t>
      </w:r>
      <w:r w:rsidRPr="00CE37BC">
        <w:rPr>
          <w:lang w:val="nl-NL"/>
        </w:rPr>
        <w:t>uitmaken.</w:t>
      </w:r>
      <w:r>
        <w:rPr>
          <w:lang w:val="nl-NL"/>
        </w:rPr>
        <w:t xml:space="preserve"> </w:t>
      </w:r>
      <w:r w:rsidRPr="00CE37BC">
        <w:rPr>
          <w:lang w:val="nl-NL"/>
        </w:rPr>
        <w:t xml:space="preserve">Ambassades kunnen dit basismateriaal aanpassen aan de lokale context en </w:t>
      </w:r>
      <w:r>
        <w:rPr>
          <w:lang w:val="nl-NL"/>
        </w:rPr>
        <w:t xml:space="preserve">uitbreiden met </w:t>
      </w:r>
      <w:r w:rsidRPr="00CE37BC">
        <w:rPr>
          <w:lang w:val="nl-NL"/>
        </w:rPr>
        <w:t>voorbeelden</w:t>
      </w:r>
      <w:r>
        <w:rPr>
          <w:lang w:val="nl-NL"/>
        </w:rPr>
        <w:t xml:space="preserve"> van</w:t>
      </w:r>
      <w:r w:rsidRPr="00CE37BC">
        <w:rPr>
          <w:lang w:val="nl-NL"/>
        </w:rPr>
        <w:t xml:space="preserve"> Nederlandse bedrijven.</w:t>
      </w:r>
    </w:p>
    <w:p w:rsidRPr="009C1885" w:rsidR="009C1885" w:rsidP="00CE5760" w:rsidRDefault="009C1885">
      <w:pPr>
        <w:rPr>
          <w:lang w:val="nl-NL"/>
        </w:rPr>
      </w:pPr>
      <w:r w:rsidRPr="00C74107">
        <w:rPr>
          <w:lang w:val="nl-NL"/>
        </w:rPr>
        <w:t xml:space="preserve">Voor het bereiken van de MKB ondernemers zal onder meer samenwerking worden gezocht met de partijen die de SER IMVO verklaring hebben ondertekend (Vereniging VNO-NCW, Federatie Nederlandse Vakbeweging, Koninklijke Vereniging MKB-Nederland, Christelijk Nationaal Vakverbond, Land- en Tuinbouw Organisatie Nederland, Vakcentrale voor middengroepen en hoger </w:t>
      </w:r>
      <w:r w:rsidR="008F3F78">
        <w:rPr>
          <w:lang w:val="nl-NL"/>
        </w:rPr>
        <w:t>p</w:t>
      </w:r>
      <w:r w:rsidRPr="00C74107" w:rsidR="008F3F78">
        <w:rPr>
          <w:lang w:val="nl-NL"/>
        </w:rPr>
        <w:t xml:space="preserve">ersoneel MHP). Op hen </w:t>
      </w:r>
      <w:r w:rsidR="008F3F78">
        <w:rPr>
          <w:lang w:val="nl-NL"/>
        </w:rPr>
        <w:t xml:space="preserve">doet het Kabinet </w:t>
      </w:r>
      <w:r w:rsidRPr="00C74107" w:rsidR="008F3F78">
        <w:rPr>
          <w:lang w:val="nl-NL"/>
        </w:rPr>
        <w:t xml:space="preserve">een beroep om hun </w:t>
      </w:r>
      <w:r w:rsidR="008F3F78">
        <w:rPr>
          <w:lang w:val="nl-NL"/>
        </w:rPr>
        <w:t>achterban te blijven stimuleren en voorlichten over internationaal MVO.</w:t>
      </w:r>
    </w:p>
    <w:p w:rsidRPr="00246BB7" w:rsidR="00E67034" w:rsidP="007D4905" w:rsidRDefault="002537E6">
      <w:pPr>
        <w:rPr>
          <w:rFonts w:cs="Times New Roman"/>
          <w:b/>
          <w:i/>
          <w:szCs w:val="22"/>
          <w:lang w:val="nl-NL"/>
        </w:rPr>
      </w:pPr>
      <w:r>
        <w:rPr>
          <w:rFonts w:cs="Times New Roman"/>
          <w:b/>
          <w:i/>
          <w:szCs w:val="22"/>
          <w:lang w:val="nl-NL"/>
        </w:rPr>
        <w:br/>
      </w:r>
      <w:r w:rsidR="00E67034">
        <w:rPr>
          <w:rFonts w:cs="Times New Roman"/>
          <w:b/>
          <w:i/>
          <w:szCs w:val="22"/>
          <w:lang w:val="nl-NL"/>
        </w:rPr>
        <w:t xml:space="preserve">3. </w:t>
      </w:r>
      <w:r w:rsidRPr="00246BB7" w:rsidR="00E67034">
        <w:rPr>
          <w:rFonts w:cs="Times New Roman"/>
          <w:b/>
          <w:i/>
          <w:szCs w:val="22"/>
          <w:lang w:val="nl-NL"/>
        </w:rPr>
        <w:t>Transparantie en stakeholderdialoog</w:t>
      </w:r>
    </w:p>
    <w:p w:rsidR="00173869" w:rsidP="00282BC3" w:rsidRDefault="00E67034">
      <w:pPr>
        <w:rPr>
          <w:rFonts w:cs="Times New Roman"/>
          <w:szCs w:val="22"/>
          <w:lang w:val="nl-NL"/>
        </w:rPr>
      </w:pPr>
      <w:r w:rsidRPr="007D4905">
        <w:rPr>
          <w:rFonts w:cs="Times New Roman"/>
          <w:szCs w:val="22"/>
          <w:lang w:val="nl-NL"/>
        </w:rPr>
        <w:t xml:space="preserve">Transparantie en stakeholderdialoog zijn wezenlijke elementen van </w:t>
      </w:r>
      <w:r w:rsidR="002F366D">
        <w:rPr>
          <w:rFonts w:cs="Times New Roman"/>
          <w:szCs w:val="22"/>
          <w:lang w:val="nl-NL"/>
        </w:rPr>
        <w:t>MVO</w:t>
      </w:r>
      <w:r w:rsidRPr="007D4905">
        <w:rPr>
          <w:rFonts w:cs="Times New Roman"/>
          <w:szCs w:val="22"/>
          <w:lang w:val="nl-NL"/>
        </w:rPr>
        <w:t>. Bedrijven die kenbaar maken hoe zij waarde creëren voor de organisatie en de maatschappij en daarover overleg voeren met stakeholders, investeren daarmee in hun reputatie en in goede relaties van hun bedrijf met aandeelhouders, stakeholders en de maatschappij. Bedrijven die stakeholders weten te betrekken presteren ook vaak beter</w:t>
      </w:r>
      <w:r>
        <w:rPr>
          <w:rFonts w:cs="Times New Roman"/>
          <w:szCs w:val="22"/>
          <w:lang w:val="nl-NL"/>
        </w:rPr>
        <w:t>.</w:t>
      </w:r>
      <w:r w:rsidRPr="007D4905">
        <w:rPr>
          <w:rFonts w:cs="Times New Roman"/>
          <w:szCs w:val="22"/>
          <w:vertAlign w:val="superscript"/>
          <w:lang w:val="nl-NL"/>
        </w:rPr>
        <w:footnoteReference w:id="11"/>
      </w:r>
      <w:r w:rsidRPr="007D4905">
        <w:rPr>
          <w:rFonts w:cs="Times New Roman"/>
          <w:szCs w:val="22"/>
          <w:lang w:val="nl-NL"/>
        </w:rPr>
        <w:t xml:space="preserve"> </w:t>
      </w:r>
    </w:p>
    <w:p w:rsidR="00E67034" w:rsidP="00691E35" w:rsidRDefault="005821FF">
      <w:pPr>
        <w:rPr>
          <w:rFonts w:cs="Times New Roman"/>
          <w:szCs w:val="22"/>
          <w:lang w:val="nl-NL"/>
        </w:rPr>
      </w:pPr>
      <w:r>
        <w:rPr>
          <w:rFonts w:cs="Times New Roman"/>
          <w:szCs w:val="22"/>
          <w:lang w:val="nl-NL"/>
        </w:rPr>
        <w:t>Veel g</w:t>
      </w:r>
      <w:r w:rsidRPr="007D4905" w:rsidR="00E67034">
        <w:rPr>
          <w:rFonts w:cs="Times New Roman"/>
          <w:szCs w:val="22"/>
          <w:lang w:val="nl-NL"/>
        </w:rPr>
        <w:t>rote en</w:t>
      </w:r>
      <w:r>
        <w:rPr>
          <w:rFonts w:cs="Times New Roman"/>
          <w:szCs w:val="22"/>
          <w:lang w:val="nl-NL"/>
        </w:rPr>
        <w:t xml:space="preserve"> ook</w:t>
      </w:r>
      <w:r w:rsidRPr="007D4905" w:rsidR="00E67034">
        <w:rPr>
          <w:rFonts w:cs="Times New Roman"/>
          <w:szCs w:val="22"/>
          <w:lang w:val="nl-NL"/>
        </w:rPr>
        <w:t xml:space="preserve"> kleinere Nederlandse bedrijven onderkennen het belang </w:t>
      </w:r>
      <w:r w:rsidR="0001211E">
        <w:rPr>
          <w:rFonts w:cs="Times New Roman"/>
          <w:szCs w:val="22"/>
          <w:lang w:val="nl-NL"/>
        </w:rPr>
        <w:t xml:space="preserve">van </w:t>
      </w:r>
      <w:r w:rsidRPr="007D4905" w:rsidR="00E67034">
        <w:rPr>
          <w:rFonts w:cs="Times New Roman"/>
          <w:szCs w:val="22"/>
          <w:lang w:val="nl-NL"/>
        </w:rPr>
        <w:t>transparantie over hun inzet en resultaten. A</w:t>
      </w:r>
      <w:r>
        <w:rPr>
          <w:rFonts w:cs="Times New Roman"/>
          <w:szCs w:val="22"/>
          <w:lang w:val="nl-NL"/>
        </w:rPr>
        <w:t>kzo</w:t>
      </w:r>
      <w:r w:rsidR="00E67034">
        <w:rPr>
          <w:rFonts w:cs="Times New Roman"/>
          <w:szCs w:val="22"/>
          <w:lang w:val="nl-NL"/>
        </w:rPr>
        <w:t>Nobel</w:t>
      </w:r>
      <w:r w:rsidRPr="007D4905" w:rsidR="00E67034">
        <w:rPr>
          <w:rFonts w:cs="Times New Roman"/>
          <w:szCs w:val="22"/>
          <w:lang w:val="nl-NL"/>
        </w:rPr>
        <w:t xml:space="preserve">, DSM, Philips, en Unilever worden internationaal als </w:t>
      </w:r>
      <w:r>
        <w:rPr>
          <w:rFonts w:cs="Times New Roman"/>
          <w:szCs w:val="22"/>
          <w:lang w:val="nl-NL"/>
        </w:rPr>
        <w:t>toonaangevend</w:t>
      </w:r>
      <w:r w:rsidRPr="007D4905" w:rsidR="00E67034">
        <w:rPr>
          <w:rFonts w:cs="Times New Roman"/>
          <w:szCs w:val="22"/>
          <w:lang w:val="nl-NL"/>
        </w:rPr>
        <w:t xml:space="preserve"> beoordeeld, bedrijven als </w:t>
      </w:r>
      <w:r w:rsidR="00E67034">
        <w:rPr>
          <w:rFonts w:cs="Times New Roman"/>
          <w:szCs w:val="22"/>
          <w:lang w:val="nl-NL"/>
        </w:rPr>
        <w:t>de Koninklijke BAM Groep, de</w:t>
      </w:r>
      <w:r w:rsidRPr="007D4905" w:rsidR="00E67034">
        <w:rPr>
          <w:rFonts w:cs="Times New Roman"/>
          <w:szCs w:val="22"/>
          <w:lang w:val="nl-NL"/>
        </w:rPr>
        <w:t xml:space="preserve"> Telegraaf Media Groep </w:t>
      </w:r>
      <w:r w:rsidR="00E67034">
        <w:rPr>
          <w:rFonts w:cs="Times New Roman"/>
          <w:szCs w:val="22"/>
          <w:lang w:val="nl-NL"/>
        </w:rPr>
        <w:t xml:space="preserve">en brancheorganisaties als de VNCI (chemische industrie) </w:t>
      </w:r>
      <w:r w:rsidRPr="007D4905" w:rsidR="00E67034">
        <w:rPr>
          <w:rFonts w:cs="Times New Roman"/>
          <w:szCs w:val="22"/>
          <w:lang w:val="nl-NL"/>
        </w:rPr>
        <w:t xml:space="preserve">organiseren stakeholderdialoog in samenwerking met de Vereniging van Duurzame Beleggers (VBDO) en veel bedrijven voorzien hun producten van duurzaamheidskeurmerken, zoals Fair Trade, Fair Wear en UTZ. </w:t>
      </w:r>
    </w:p>
    <w:p w:rsidR="00721122" w:rsidP="00721122" w:rsidRDefault="00721122">
      <w:pPr>
        <w:spacing w:after="0"/>
        <w:rPr>
          <w:rFonts w:cs="Times New Roman"/>
          <w:szCs w:val="22"/>
          <w:lang w:val="nl-NL"/>
        </w:rPr>
      </w:pPr>
      <w:r>
        <w:rPr>
          <w:rFonts w:cs="Times New Roman"/>
          <w:szCs w:val="22"/>
          <w:lang w:val="nl-NL"/>
        </w:rPr>
        <w:t xml:space="preserve">Informeren en raadplegen van belanghebbenden kan </w:t>
      </w:r>
      <w:r w:rsidR="00183D8B">
        <w:rPr>
          <w:rFonts w:cs="Times New Roman"/>
          <w:szCs w:val="22"/>
          <w:lang w:val="nl-NL"/>
        </w:rPr>
        <w:t xml:space="preserve">in verschillende fasen </w:t>
      </w:r>
      <w:r>
        <w:rPr>
          <w:rFonts w:cs="Times New Roman"/>
          <w:szCs w:val="22"/>
          <w:lang w:val="nl-NL"/>
        </w:rPr>
        <w:t>nuttig zijn:</w:t>
      </w:r>
    </w:p>
    <w:p w:rsidR="00721122" w:rsidP="00721122" w:rsidRDefault="00721122">
      <w:pPr>
        <w:spacing w:after="0"/>
        <w:rPr>
          <w:rFonts w:cs="Times New Roman"/>
          <w:szCs w:val="22"/>
          <w:lang w:val="nl-NL"/>
        </w:rPr>
      </w:pPr>
    </w:p>
    <w:p w:rsidR="00721122" w:rsidP="00721122" w:rsidRDefault="00721122">
      <w:pPr>
        <w:numPr>
          <w:ilvl w:val="0"/>
          <w:numId w:val="17"/>
        </w:numPr>
        <w:spacing w:after="0"/>
        <w:rPr>
          <w:rFonts w:cs="Times New Roman"/>
          <w:szCs w:val="22"/>
          <w:lang w:val="nl-NL"/>
        </w:rPr>
      </w:pPr>
      <w:r>
        <w:rPr>
          <w:rFonts w:cs="Times New Roman"/>
          <w:szCs w:val="22"/>
          <w:lang w:val="nl-NL"/>
        </w:rPr>
        <w:t>V</w:t>
      </w:r>
      <w:r w:rsidRPr="00C77C94">
        <w:rPr>
          <w:rFonts w:cs="Times New Roman"/>
          <w:szCs w:val="22"/>
          <w:lang w:val="nl-NL"/>
        </w:rPr>
        <w:t>ooraf, bij formulering van het bedrijfsbeleid, voor het identificeren van risico’s en kansen, het afwegen en kiezen van prioriteiten, ter versteviging van het draagvlak voor het beleid</w:t>
      </w:r>
      <w:r>
        <w:rPr>
          <w:rFonts w:cs="Times New Roman"/>
          <w:szCs w:val="22"/>
          <w:lang w:val="nl-NL"/>
        </w:rPr>
        <w:t>.</w:t>
      </w:r>
    </w:p>
    <w:p w:rsidR="00721122" w:rsidP="00721122" w:rsidRDefault="00721122">
      <w:pPr>
        <w:numPr>
          <w:ilvl w:val="0"/>
          <w:numId w:val="17"/>
        </w:numPr>
        <w:spacing w:after="0"/>
        <w:rPr>
          <w:rFonts w:cs="Times New Roman"/>
          <w:szCs w:val="22"/>
          <w:lang w:val="nl-NL"/>
        </w:rPr>
      </w:pPr>
      <w:r>
        <w:rPr>
          <w:rFonts w:cs="Times New Roman"/>
          <w:szCs w:val="22"/>
          <w:lang w:val="nl-NL"/>
        </w:rPr>
        <w:t>T</w:t>
      </w:r>
      <w:r w:rsidRPr="00C77C94">
        <w:rPr>
          <w:rFonts w:cs="Times New Roman"/>
          <w:szCs w:val="22"/>
          <w:lang w:val="nl-NL"/>
        </w:rPr>
        <w:t xml:space="preserve">ijdens </w:t>
      </w:r>
      <w:r>
        <w:rPr>
          <w:rFonts w:cs="Times New Roman"/>
          <w:szCs w:val="22"/>
          <w:lang w:val="nl-NL"/>
        </w:rPr>
        <w:t xml:space="preserve">de </w:t>
      </w:r>
      <w:r w:rsidRPr="00C77C94">
        <w:rPr>
          <w:rFonts w:cs="Times New Roman"/>
          <w:szCs w:val="22"/>
          <w:lang w:val="nl-NL"/>
        </w:rPr>
        <w:t>uitvoering van het bedrijfsbeleid, bij dilemma’s en uitdagingen, kan raadplegen van belanghebbenden behulpzaam zijn om tot inventieve oplossingen te komen</w:t>
      </w:r>
      <w:r>
        <w:rPr>
          <w:rFonts w:cs="Times New Roman"/>
          <w:szCs w:val="22"/>
          <w:lang w:val="nl-NL"/>
        </w:rPr>
        <w:t>.</w:t>
      </w:r>
    </w:p>
    <w:p w:rsidR="00721122" w:rsidP="00721122" w:rsidRDefault="00721122">
      <w:pPr>
        <w:numPr>
          <w:ilvl w:val="0"/>
          <w:numId w:val="17"/>
        </w:numPr>
        <w:spacing w:after="0"/>
        <w:rPr>
          <w:rFonts w:cs="Times New Roman"/>
          <w:szCs w:val="22"/>
          <w:lang w:val="nl-NL"/>
        </w:rPr>
      </w:pPr>
      <w:r>
        <w:rPr>
          <w:rFonts w:cs="Times New Roman"/>
          <w:szCs w:val="22"/>
          <w:lang w:val="nl-NL"/>
        </w:rPr>
        <w:t>Achteraf</w:t>
      </w:r>
      <w:r w:rsidRPr="00C77C94">
        <w:rPr>
          <w:rFonts w:cs="Times New Roman"/>
          <w:szCs w:val="22"/>
          <w:lang w:val="nl-NL"/>
        </w:rPr>
        <w:t>, hierbij gaat het om het presenteren van resultaten en verantwoordingsinformatie. Dit kan belangrijke feedback opleveren wat weer input kan bieden voor nieuw beleid</w:t>
      </w:r>
      <w:r>
        <w:rPr>
          <w:rFonts w:cs="Times New Roman"/>
          <w:szCs w:val="22"/>
          <w:lang w:val="nl-NL"/>
        </w:rPr>
        <w:t xml:space="preserve">. </w:t>
      </w:r>
    </w:p>
    <w:p w:rsidR="00721122" w:rsidP="00721122" w:rsidRDefault="00721122">
      <w:pPr>
        <w:spacing w:after="0"/>
        <w:ind w:left="360"/>
        <w:rPr>
          <w:rFonts w:cs="Times New Roman"/>
          <w:szCs w:val="22"/>
          <w:lang w:val="nl-NL"/>
        </w:rPr>
      </w:pPr>
    </w:p>
    <w:p w:rsidR="00721122" w:rsidP="00721122" w:rsidRDefault="00721122">
      <w:pPr>
        <w:spacing w:after="0"/>
        <w:rPr>
          <w:lang w:val="nl-NL"/>
        </w:rPr>
      </w:pPr>
      <w:r w:rsidRPr="00DD31AC">
        <w:rPr>
          <w:lang w:val="nl-NL"/>
        </w:rPr>
        <w:t xml:space="preserve">Bedrijven kunnen </w:t>
      </w:r>
      <w:r>
        <w:rPr>
          <w:lang w:val="nl-NL"/>
        </w:rPr>
        <w:t>hun MVO-beleid op verschillende manieren kenbaar maken, bijvoorbeeld via</w:t>
      </w:r>
      <w:r w:rsidRPr="00DD31AC">
        <w:rPr>
          <w:lang w:val="nl-NL"/>
        </w:rPr>
        <w:t xml:space="preserve"> website</w:t>
      </w:r>
      <w:r>
        <w:rPr>
          <w:lang w:val="nl-NL"/>
        </w:rPr>
        <w:t>s</w:t>
      </w:r>
      <w:r w:rsidRPr="00DD31AC">
        <w:rPr>
          <w:lang w:val="nl-NL"/>
        </w:rPr>
        <w:t>, jaarverslag</w:t>
      </w:r>
      <w:r>
        <w:rPr>
          <w:lang w:val="nl-NL"/>
        </w:rPr>
        <w:t>en</w:t>
      </w:r>
      <w:r w:rsidRPr="00DD31AC">
        <w:rPr>
          <w:lang w:val="nl-NL"/>
        </w:rPr>
        <w:t xml:space="preserve">, </w:t>
      </w:r>
      <w:r>
        <w:rPr>
          <w:lang w:val="nl-NL"/>
        </w:rPr>
        <w:t xml:space="preserve">keurmerken, brochures, via het organiseren van stakeholderdialoog en via de inzet van nieuwe media. </w:t>
      </w:r>
      <w:r w:rsidRPr="00DD31AC">
        <w:rPr>
          <w:lang w:val="nl-NL"/>
        </w:rPr>
        <w:t>De vorm waarin het bedrijf haar informatie aanbiedt, moet aansluiten bij de informatiebehoefte van de</w:t>
      </w:r>
      <w:r>
        <w:rPr>
          <w:lang w:val="nl-NL"/>
        </w:rPr>
        <w:t xml:space="preserve"> doelgroep: burgers, consumenten, werknemers, beleggers, omwonenden, maatschappelijke organisaties, toeleveranciers, afnemers, etc.</w:t>
      </w:r>
    </w:p>
    <w:p w:rsidR="00721122" w:rsidP="009C1BCA" w:rsidRDefault="00721122">
      <w:pPr>
        <w:spacing w:after="0"/>
        <w:rPr>
          <w:rFonts w:cs="Times New Roman"/>
          <w:szCs w:val="22"/>
          <w:lang w:val="nl-NL"/>
        </w:rPr>
      </w:pPr>
    </w:p>
    <w:p w:rsidR="00E67034" w:rsidP="009C1BCA" w:rsidRDefault="00E67034">
      <w:pPr>
        <w:spacing w:after="0"/>
        <w:rPr>
          <w:rFonts w:cs="Times New Roman"/>
          <w:szCs w:val="22"/>
          <w:lang w:val="nl-NL"/>
        </w:rPr>
      </w:pPr>
      <w:r w:rsidRPr="007D4905">
        <w:rPr>
          <w:rFonts w:cs="Times New Roman"/>
          <w:szCs w:val="22"/>
          <w:lang w:val="nl-NL"/>
        </w:rPr>
        <w:t>Beleggers willen een b</w:t>
      </w:r>
      <w:r w:rsidR="00721122">
        <w:rPr>
          <w:rFonts w:cs="Times New Roman"/>
          <w:szCs w:val="22"/>
          <w:lang w:val="nl-NL"/>
        </w:rPr>
        <w:t>eeld van het MVO-bedrijfsbeleid, de waardecreatie en risico’s;</w:t>
      </w:r>
      <w:r w:rsidRPr="007D4905">
        <w:rPr>
          <w:rFonts w:cs="Times New Roman"/>
          <w:szCs w:val="22"/>
          <w:lang w:val="nl-NL"/>
        </w:rPr>
        <w:t xml:space="preserve"> maatschappelijke organisaties willen weten of een bedrijf zijn ketenverantwoordelijkheid neemt voor bijvoorbeeld kinderarbeid of mensenrechtenschendingen; </w:t>
      </w:r>
      <w:r w:rsidR="00721122">
        <w:rPr>
          <w:rFonts w:cs="Times New Roman"/>
          <w:szCs w:val="22"/>
          <w:lang w:val="nl-NL"/>
        </w:rPr>
        <w:t>steeds meer</w:t>
      </w:r>
      <w:r w:rsidRPr="007D4905">
        <w:rPr>
          <w:rFonts w:cs="Times New Roman"/>
          <w:szCs w:val="22"/>
          <w:lang w:val="nl-NL"/>
        </w:rPr>
        <w:t xml:space="preserve"> consument</w:t>
      </w:r>
      <w:r w:rsidR="00721122">
        <w:rPr>
          <w:rFonts w:cs="Times New Roman"/>
          <w:szCs w:val="22"/>
          <w:lang w:val="nl-NL"/>
        </w:rPr>
        <w:t>en</w:t>
      </w:r>
      <w:r w:rsidRPr="007D4905">
        <w:rPr>
          <w:rFonts w:cs="Times New Roman"/>
          <w:szCs w:val="22"/>
          <w:lang w:val="nl-NL"/>
        </w:rPr>
        <w:t xml:space="preserve"> wil</w:t>
      </w:r>
      <w:r w:rsidR="00721122">
        <w:rPr>
          <w:rFonts w:cs="Times New Roman"/>
          <w:szCs w:val="22"/>
          <w:lang w:val="nl-NL"/>
        </w:rPr>
        <w:t>len</w:t>
      </w:r>
      <w:r w:rsidRPr="007D4905">
        <w:rPr>
          <w:rFonts w:cs="Times New Roman"/>
          <w:szCs w:val="22"/>
          <w:lang w:val="nl-NL"/>
        </w:rPr>
        <w:t xml:space="preserve"> weten of een product mens- en milieuvriendelijk is geproduceerd.</w:t>
      </w:r>
    </w:p>
    <w:p w:rsidRPr="007D4905" w:rsidR="00EC0794" w:rsidP="009C1BCA" w:rsidRDefault="00EC0794">
      <w:pPr>
        <w:spacing w:after="0"/>
        <w:rPr>
          <w:rFonts w:cs="Times New Roman"/>
          <w:szCs w:val="22"/>
          <w:lang w:val="nl-NL"/>
        </w:rPr>
      </w:pPr>
    </w:p>
    <w:p w:rsidR="00290659" w:rsidRDefault="00290659">
      <w:pPr>
        <w:spacing w:after="0"/>
        <w:rPr>
          <w:rFonts w:cs="Times New Roman"/>
          <w:szCs w:val="22"/>
          <w:lang w:val="nl-NL"/>
        </w:rPr>
      </w:pPr>
      <w:r>
        <w:rPr>
          <w:rFonts w:cs="Times New Roman"/>
          <w:szCs w:val="22"/>
          <w:lang w:val="nl-NL"/>
        </w:rPr>
        <w:br w:type="page"/>
      </w:r>
    </w:p>
    <w:p w:rsidRPr="007D4905" w:rsidR="00E67034" w:rsidP="00691E35" w:rsidRDefault="00E67034">
      <w:pPr>
        <w:rPr>
          <w:rFonts w:cs="Times New Roman"/>
          <w:szCs w:val="22"/>
          <w:lang w:val="nl-NL"/>
        </w:rPr>
      </w:pPr>
      <w:r w:rsidRPr="007D4905">
        <w:rPr>
          <w:rFonts w:cs="Times New Roman"/>
          <w:szCs w:val="22"/>
          <w:lang w:val="nl-NL"/>
        </w:rPr>
        <w:lastRenderedPageBreak/>
        <w:t xml:space="preserve">Het kabinet </w:t>
      </w:r>
      <w:r w:rsidR="002B67D3">
        <w:rPr>
          <w:rFonts w:cs="Times New Roman"/>
          <w:szCs w:val="22"/>
          <w:lang w:val="nl-NL"/>
        </w:rPr>
        <w:t>vindt</w:t>
      </w:r>
      <w:r w:rsidR="00EB40AF">
        <w:rPr>
          <w:rFonts w:cs="Times New Roman"/>
          <w:szCs w:val="22"/>
          <w:lang w:val="nl-NL"/>
        </w:rPr>
        <w:t xml:space="preserve"> dat</w:t>
      </w:r>
      <w:r w:rsidRPr="007D4905" w:rsidR="00EB40AF">
        <w:rPr>
          <w:rFonts w:cs="Times New Roman"/>
          <w:szCs w:val="22"/>
          <w:lang w:val="nl-NL"/>
        </w:rPr>
        <w:t xml:space="preserve"> </w:t>
      </w:r>
      <w:r w:rsidRPr="007D4905">
        <w:rPr>
          <w:rFonts w:cs="Times New Roman"/>
          <w:szCs w:val="22"/>
          <w:lang w:val="nl-NL"/>
        </w:rPr>
        <w:t xml:space="preserve">het bedrijfsleven </w:t>
      </w:r>
      <w:r w:rsidR="00EB40AF">
        <w:rPr>
          <w:rFonts w:cs="Times New Roman"/>
          <w:szCs w:val="22"/>
          <w:lang w:val="nl-NL"/>
        </w:rPr>
        <w:t>helderheid moet hebben over wat er in hun keten gebeurt. Samen met stakeholders mo</w:t>
      </w:r>
      <w:r w:rsidR="00FE7FC0">
        <w:rPr>
          <w:rFonts w:cs="Times New Roman"/>
          <w:szCs w:val="22"/>
          <w:lang w:val="nl-NL"/>
        </w:rPr>
        <w:t xml:space="preserve">eten bedrijven de transparantie </w:t>
      </w:r>
      <w:r w:rsidR="00EB40AF">
        <w:rPr>
          <w:rFonts w:cs="Times New Roman"/>
          <w:szCs w:val="22"/>
          <w:lang w:val="nl-NL"/>
        </w:rPr>
        <w:t>van de keten vergroten</w:t>
      </w:r>
      <w:r w:rsidRPr="007D4905">
        <w:rPr>
          <w:rFonts w:cs="Times New Roman"/>
          <w:szCs w:val="22"/>
          <w:lang w:val="nl-NL"/>
        </w:rPr>
        <w:t>. Dit wordt als volgt vormgegeven:</w:t>
      </w:r>
    </w:p>
    <w:p w:rsidRPr="00291719" w:rsidR="00E67034" w:rsidP="00691E35" w:rsidRDefault="00E67034">
      <w:pPr>
        <w:numPr>
          <w:ilvl w:val="0"/>
          <w:numId w:val="9"/>
        </w:numPr>
        <w:ind w:left="360"/>
        <w:contextualSpacing/>
        <w:rPr>
          <w:rFonts w:cs="Times New Roman"/>
          <w:szCs w:val="22"/>
          <w:lang w:val="nl-NL"/>
        </w:rPr>
      </w:pPr>
      <w:r w:rsidRPr="00C37344">
        <w:rPr>
          <w:rFonts w:cs="Times New Roman"/>
          <w:szCs w:val="22"/>
          <w:u w:val="single"/>
          <w:lang w:val="nl-NL"/>
        </w:rPr>
        <w:t>Maatschappelijke verslaglegging</w:t>
      </w:r>
    </w:p>
    <w:p w:rsidR="00E67034" w:rsidP="00691E35" w:rsidRDefault="00E67034">
      <w:pPr>
        <w:ind w:left="360"/>
        <w:contextualSpacing/>
        <w:rPr>
          <w:rFonts w:cs="Times New Roman"/>
          <w:szCs w:val="22"/>
          <w:lang w:val="nl-NL"/>
        </w:rPr>
      </w:pPr>
      <w:r>
        <w:rPr>
          <w:rFonts w:cs="Times New Roman"/>
          <w:szCs w:val="22"/>
          <w:lang w:val="nl-NL"/>
        </w:rPr>
        <w:t xml:space="preserve">Het Kabinet steunt het </w:t>
      </w:r>
      <w:r w:rsidRPr="007D4905">
        <w:rPr>
          <w:rFonts w:cs="Times New Roman"/>
          <w:szCs w:val="22"/>
          <w:lang w:val="nl-NL"/>
        </w:rPr>
        <w:t xml:space="preserve">voorstel van de Europese Commissie voor </w:t>
      </w:r>
      <w:r>
        <w:rPr>
          <w:rFonts w:cs="Times New Roman"/>
          <w:szCs w:val="22"/>
          <w:lang w:val="nl-NL"/>
        </w:rPr>
        <w:t xml:space="preserve">wijziging van het jaarrekeningrecht ten aanzien van </w:t>
      </w:r>
      <w:r w:rsidRPr="007D4905">
        <w:rPr>
          <w:rFonts w:cs="Times New Roman"/>
          <w:szCs w:val="22"/>
          <w:lang w:val="nl-NL"/>
        </w:rPr>
        <w:t xml:space="preserve">verslaglegging van grote bedrijven over mensenrechten, milieu, sociale en werknemersaspecten en corruptie. Het voorstel richt zich voor Nederland op ongeveer 600 bedrijven, die gezamenlijk een grote </w:t>
      </w:r>
      <w:r>
        <w:rPr>
          <w:rFonts w:cs="Times New Roman"/>
          <w:szCs w:val="22"/>
          <w:lang w:val="nl-NL"/>
        </w:rPr>
        <w:t>maatschappelijke</w:t>
      </w:r>
      <w:r w:rsidRPr="007D4905">
        <w:rPr>
          <w:rFonts w:cs="Times New Roman"/>
          <w:szCs w:val="22"/>
          <w:lang w:val="nl-NL"/>
        </w:rPr>
        <w:t xml:space="preserve"> impact vertegenwoordigen. Vanwege de vormvrijheid van de rapportageplic</w:t>
      </w:r>
      <w:r>
        <w:rPr>
          <w:rFonts w:cs="Times New Roman"/>
          <w:szCs w:val="22"/>
          <w:lang w:val="nl-NL"/>
        </w:rPr>
        <w:t>ht en het ‘pas toe</w:t>
      </w:r>
      <w:r w:rsidR="00FE7FC0">
        <w:rPr>
          <w:rFonts w:cs="Times New Roman"/>
          <w:szCs w:val="22"/>
          <w:lang w:val="nl-NL"/>
        </w:rPr>
        <w:t xml:space="preserve"> </w:t>
      </w:r>
      <w:r>
        <w:rPr>
          <w:rFonts w:cs="Times New Roman"/>
          <w:szCs w:val="22"/>
          <w:lang w:val="nl-NL"/>
        </w:rPr>
        <w:t>of leg uit’</w:t>
      </w:r>
      <w:r w:rsidR="00FE7FC0">
        <w:rPr>
          <w:rFonts w:cs="Times New Roman"/>
          <w:szCs w:val="22"/>
          <w:lang w:val="nl-NL"/>
        </w:rPr>
        <w:t xml:space="preserve"> </w:t>
      </w:r>
      <w:r w:rsidRPr="007D4905">
        <w:rPr>
          <w:rFonts w:cs="Times New Roman"/>
          <w:szCs w:val="22"/>
          <w:lang w:val="nl-NL"/>
        </w:rPr>
        <w:t>beginsel blijven de administratieve lasten beperkt</w:t>
      </w:r>
      <w:r>
        <w:rPr>
          <w:rFonts w:cs="Times New Roman"/>
          <w:szCs w:val="22"/>
          <w:lang w:val="nl-NL"/>
        </w:rPr>
        <w:t xml:space="preserve">. </w:t>
      </w:r>
      <w:r w:rsidR="00FE7028">
        <w:rPr>
          <w:rFonts w:cs="Times New Roman"/>
          <w:szCs w:val="22"/>
          <w:lang w:val="nl-NL"/>
        </w:rPr>
        <w:t xml:space="preserve">De </w:t>
      </w:r>
      <w:r>
        <w:rPr>
          <w:rFonts w:cs="Times New Roman"/>
          <w:szCs w:val="22"/>
          <w:lang w:val="nl-NL"/>
        </w:rPr>
        <w:t xml:space="preserve">Europese </w:t>
      </w:r>
      <w:r w:rsidR="00FE7028">
        <w:rPr>
          <w:rFonts w:cs="Times New Roman"/>
          <w:szCs w:val="22"/>
          <w:lang w:val="nl-NL"/>
        </w:rPr>
        <w:t xml:space="preserve">Commissie streeft naar </w:t>
      </w:r>
      <w:r>
        <w:rPr>
          <w:rFonts w:cs="Times New Roman"/>
          <w:szCs w:val="22"/>
          <w:lang w:val="nl-NL"/>
        </w:rPr>
        <w:t xml:space="preserve">politieke besluitvorming </w:t>
      </w:r>
      <w:r w:rsidR="00FE7028">
        <w:rPr>
          <w:rFonts w:cs="Times New Roman"/>
          <w:szCs w:val="22"/>
          <w:lang w:val="nl-NL"/>
        </w:rPr>
        <w:t>voor de verkiezingen voor het Europees Parlement in 2014</w:t>
      </w:r>
      <w:r>
        <w:rPr>
          <w:rFonts w:cs="Times New Roman"/>
          <w:szCs w:val="22"/>
          <w:lang w:val="nl-NL"/>
        </w:rPr>
        <w:t>.</w:t>
      </w:r>
    </w:p>
    <w:p w:rsidRPr="00FA3BCD" w:rsidR="00FA3BCD" w:rsidP="00FA3BCD" w:rsidRDefault="00FA3BCD">
      <w:pPr>
        <w:numPr>
          <w:ilvl w:val="0"/>
          <w:numId w:val="9"/>
        </w:numPr>
        <w:ind w:left="360"/>
        <w:contextualSpacing/>
        <w:rPr>
          <w:rFonts w:cs="Times New Roman"/>
          <w:i/>
          <w:szCs w:val="22"/>
          <w:lang w:val="nl-NL"/>
        </w:rPr>
      </w:pPr>
      <w:r w:rsidRPr="00FA3BCD">
        <w:rPr>
          <w:rFonts w:cs="Times New Roman"/>
          <w:i/>
          <w:szCs w:val="22"/>
          <w:u w:val="single"/>
          <w:lang w:val="nl-NL"/>
        </w:rPr>
        <w:t>Country by Country reporting</w:t>
      </w:r>
    </w:p>
    <w:p w:rsidR="0091391D" w:rsidP="0091391D" w:rsidRDefault="0091391D">
      <w:pPr>
        <w:ind w:left="360"/>
        <w:contextualSpacing/>
        <w:rPr>
          <w:rFonts w:cs="Times New Roman"/>
          <w:szCs w:val="22"/>
          <w:lang w:val="nl-NL"/>
        </w:rPr>
      </w:pPr>
      <w:r w:rsidRPr="0091391D">
        <w:rPr>
          <w:rFonts w:cs="Times New Roman"/>
          <w:szCs w:val="22"/>
          <w:lang w:val="nl-NL"/>
        </w:rPr>
        <w:t>Nederland heeft, in het kader van de Europese jaarrekeningrichtlijn, de invoering van een rapportageplicht voor de delfstoffensector over de afdrachten aan overheden gesteund. Door deze rapportageplicht komt informatie beschikbaar voor de lokale bevolking die inzicht verschaft over de aanwending van de opbrengsten uit de grondstoffenexploitatie. Deze transparantie kan bijdragen aan het tegengaan van corruptie.</w:t>
      </w:r>
      <w:r>
        <w:rPr>
          <w:rFonts w:cs="Times New Roman"/>
          <w:szCs w:val="22"/>
          <w:lang w:val="nl-NL"/>
        </w:rPr>
        <w:t xml:space="preserve"> </w:t>
      </w:r>
      <w:r w:rsidR="00416089">
        <w:rPr>
          <w:rFonts w:cs="Times New Roman"/>
          <w:szCs w:val="22"/>
          <w:lang w:val="nl-NL"/>
        </w:rPr>
        <w:t>Ook mengt het kabinet zich actief in</w:t>
      </w:r>
      <w:r w:rsidRPr="0091391D">
        <w:rPr>
          <w:rFonts w:cs="Times New Roman"/>
          <w:szCs w:val="22"/>
          <w:lang w:val="nl-NL"/>
        </w:rPr>
        <w:t xml:space="preserve"> de discussie in de EU over invoering van een Europese plicht voor internationaal opererende bedrijven om te rapporteren over belastingbetalingen in landen waar zij activiteiten ontplooien.</w:t>
      </w:r>
    </w:p>
    <w:p w:rsidR="00173869" w:rsidP="008D020E" w:rsidRDefault="0091391D">
      <w:pPr>
        <w:ind w:left="360"/>
        <w:contextualSpacing/>
        <w:rPr>
          <w:rFonts w:cs="Times New Roman"/>
          <w:szCs w:val="22"/>
          <w:lang w:val="nl-NL"/>
        </w:rPr>
      </w:pPr>
      <w:r w:rsidRPr="0091391D">
        <w:rPr>
          <w:rFonts w:cs="Times New Roman"/>
          <w:szCs w:val="22"/>
          <w:lang w:val="nl-NL"/>
        </w:rPr>
        <w:t xml:space="preserve">Met hetzelfde doel van transparantie geeft Nederland financiële en personele steun aan het </w:t>
      </w:r>
      <w:r w:rsidRPr="0091391D">
        <w:rPr>
          <w:rFonts w:cs="Times New Roman"/>
          <w:i/>
          <w:szCs w:val="22"/>
          <w:lang w:val="nl-NL"/>
        </w:rPr>
        <w:t>Extractive Industries Transparency Initiative</w:t>
      </w:r>
      <w:r w:rsidRPr="0091391D">
        <w:rPr>
          <w:rFonts w:cs="Times New Roman"/>
          <w:szCs w:val="22"/>
          <w:lang w:val="nl-NL"/>
        </w:rPr>
        <w:t xml:space="preserve"> (EITI) dat zich ook richt op het transparant maken van financiële transacties tussen grondstoffenbedrijven (olie, gas en mineralen) en overheden in grondstoffenrijke landen. Bij dit initiatief gaan de overheid van een deelnemend land en de aanwezige grondstoffenbedrijven beide de verplichting aan te rapporteren over respectievelijk de on</w:t>
      </w:r>
      <w:r>
        <w:rPr>
          <w:rFonts w:cs="Times New Roman"/>
          <w:szCs w:val="22"/>
          <w:lang w:val="nl-NL"/>
        </w:rPr>
        <w:t>tvangen en de gedane betalingen</w:t>
      </w:r>
      <w:r w:rsidRPr="00FA3BCD" w:rsidR="00FA3BCD">
        <w:rPr>
          <w:rFonts w:cs="Times New Roman"/>
          <w:szCs w:val="22"/>
          <w:lang w:val="nl-NL"/>
        </w:rPr>
        <w:t xml:space="preserve">. </w:t>
      </w:r>
    </w:p>
    <w:p w:rsidRPr="007351B4" w:rsidR="00286219" w:rsidP="00286219" w:rsidRDefault="00286219">
      <w:pPr>
        <w:numPr>
          <w:ilvl w:val="0"/>
          <w:numId w:val="9"/>
        </w:numPr>
        <w:ind w:left="360"/>
        <w:contextualSpacing/>
        <w:rPr>
          <w:rFonts w:cs="Times New Roman"/>
          <w:szCs w:val="22"/>
          <w:u w:val="single"/>
          <w:lang w:val="nl-NL"/>
        </w:rPr>
      </w:pPr>
      <w:r w:rsidRPr="007351B4">
        <w:rPr>
          <w:rFonts w:cs="Times New Roman"/>
          <w:szCs w:val="22"/>
          <w:u w:val="single"/>
          <w:lang w:val="nl-NL"/>
        </w:rPr>
        <w:t>Natuurlijk en sociaal kapitaal</w:t>
      </w:r>
    </w:p>
    <w:p w:rsidRPr="00286219" w:rsidR="00286219" w:rsidP="008D020E" w:rsidRDefault="00286219">
      <w:pPr>
        <w:ind w:left="360"/>
        <w:contextualSpacing/>
        <w:rPr>
          <w:rFonts w:cs="Times New Roman"/>
          <w:szCs w:val="22"/>
          <w:u w:val="single"/>
          <w:lang w:val="nl-NL"/>
        </w:rPr>
      </w:pPr>
      <w:r w:rsidRPr="00286219">
        <w:rPr>
          <w:lang w:val="nl-NL"/>
        </w:rPr>
        <w:t>Informatie over natuurlijk en sociaal kapitaal zijn belangrijke elementen in maatschappelijke verslaglegging. Elementen die echter vaak relatief beperkt zijn uitgewerkt en daarom versterking behoeven. Hieraan wordt ook in verschillende initiatieven gewerkt. Samenwerking en delen van kennis kan bijdragen aan versnelling en opschaling hiervan. Tijdens de Natuurtop van 22 juni jl. hebben twaalf partijen met de overheid een intentieverklaring getekend om hiertoe uiterlijk eind 2013 een gezamenlijk programma uit te werken.</w:t>
      </w:r>
    </w:p>
    <w:p w:rsidRPr="00FA3BCD" w:rsidR="00E67034" w:rsidP="00691E35" w:rsidRDefault="00E67034">
      <w:pPr>
        <w:numPr>
          <w:ilvl w:val="0"/>
          <w:numId w:val="9"/>
        </w:numPr>
        <w:ind w:left="360"/>
        <w:contextualSpacing/>
        <w:rPr>
          <w:rFonts w:cs="Times New Roman"/>
          <w:szCs w:val="22"/>
          <w:lang w:val="nl-NL"/>
        </w:rPr>
      </w:pPr>
      <w:r w:rsidRPr="00FA3BCD">
        <w:rPr>
          <w:rFonts w:cs="Times New Roman"/>
          <w:szCs w:val="22"/>
          <w:u w:val="single"/>
          <w:lang w:val="nl-NL"/>
        </w:rPr>
        <w:t>Transparantiebenchmark</w:t>
      </w:r>
    </w:p>
    <w:p w:rsidRPr="007D4905" w:rsidR="00E67034" w:rsidP="00691E35" w:rsidRDefault="00E67034">
      <w:pPr>
        <w:ind w:left="360"/>
        <w:contextualSpacing/>
        <w:rPr>
          <w:rFonts w:cs="Times New Roman"/>
          <w:szCs w:val="22"/>
          <w:lang w:val="nl-NL"/>
        </w:rPr>
      </w:pPr>
      <w:r w:rsidRPr="007D4905">
        <w:rPr>
          <w:rFonts w:cs="Times New Roman"/>
          <w:szCs w:val="22"/>
          <w:lang w:val="nl-NL"/>
        </w:rPr>
        <w:t>Nederland kent een actief stimuleringsbeleid op het vlak van Maatschappelijke Verslaglegging via de Transparantiebenchmark</w:t>
      </w:r>
      <w:r>
        <w:rPr>
          <w:rFonts w:cs="Times New Roman"/>
          <w:szCs w:val="22"/>
          <w:lang w:val="nl-NL"/>
        </w:rPr>
        <w:t xml:space="preserve"> (TB)</w:t>
      </w:r>
      <w:r w:rsidRPr="007D4905">
        <w:rPr>
          <w:rFonts w:cs="Times New Roman"/>
          <w:szCs w:val="22"/>
          <w:lang w:val="nl-NL"/>
        </w:rPr>
        <w:t xml:space="preserve">. </w:t>
      </w:r>
      <w:r>
        <w:rPr>
          <w:rFonts w:cs="Times New Roman"/>
          <w:szCs w:val="22"/>
          <w:lang w:val="nl-NL"/>
        </w:rPr>
        <w:t>Deze benchmark</w:t>
      </w:r>
      <w:r w:rsidR="00725E25">
        <w:rPr>
          <w:rFonts w:cs="Times New Roman"/>
          <w:szCs w:val="22"/>
          <w:lang w:val="nl-NL"/>
        </w:rPr>
        <w:t xml:space="preserve"> wordt jaarlijks in opdracht van ministerie van Economische Zaken uitgevoerd en</w:t>
      </w:r>
      <w:r>
        <w:rPr>
          <w:rFonts w:cs="Times New Roman"/>
          <w:szCs w:val="22"/>
          <w:lang w:val="nl-NL"/>
        </w:rPr>
        <w:t xml:space="preserve"> rangschikt de</w:t>
      </w:r>
      <w:r w:rsidR="00423914">
        <w:rPr>
          <w:rFonts w:cs="Times New Roman"/>
          <w:szCs w:val="22"/>
          <w:lang w:val="nl-NL"/>
        </w:rPr>
        <w:t xml:space="preserve"> circa</w:t>
      </w:r>
      <w:r>
        <w:rPr>
          <w:rFonts w:cs="Times New Roman"/>
          <w:szCs w:val="22"/>
          <w:lang w:val="nl-NL"/>
        </w:rPr>
        <w:t xml:space="preserve"> 500 grootste Nederlandse bedrijven naar de mate waarin zij transparant zijn over duurzaam ondernemen en MVO. </w:t>
      </w:r>
      <w:r w:rsidRPr="007D4905">
        <w:rPr>
          <w:rFonts w:cs="Times New Roman"/>
          <w:szCs w:val="22"/>
          <w:lang w:val="nl-NL"/>
        </w:rPr>
        <w:t xml:space="preserve">Bij de actualisatie van de criteria </w:t>
      </w:r>
      <w:r>
        <w:rPr>
          <w:rFonts w:cs="Times New Roman"/>
          <w:szCs w:val="22"/>
          <w:lang w:val="nl-NL"/>
        </w:rPr>
        <w:t xml:space="preserve">voor transparantie </w:t>
      </w:r>
      <w:r w:rsidRPr="007D4905">
        <w:rPr>
          <w:rFonts w:cs="Times New Roman"/>
          <w:szCs w:val="22"/>
          <w:lang w:val="nl-NL"/>
        </w:rPr>
        <w:t xml:space="preserve">en </w:t>
      </w:r>
      <w:r>
        <w:rPr>
          <w:rFonts w:cs="Times New Roman"/>
          <w:szCs w:val="22"/>
          <w:lang w:val="nl-NL"/>
        </w:rPr>
        <w:t xml:space="preserve">de </w:t>
      </w:r>
      <w:r w:rsidRPr="007D4905">
        <w:rPr>
          <w:rFonts w:cs="Times New Roman"/>
          <w:szCs w:val="22"/>
          <w:lang w:val="nl-NL"/>
        </w:rPr>
        <w:t xml:space="preserve">keuze van de doelgroep eind 2013 </w:t>
      </w:r>
      <w:r w:rsidR="00721122">
        <w:rPr>
          <w:rFonts w:cs="Times New Roman"/>
          <w:szCs w:val="22"/>
          <w:lang w:val="nl-NL"/>
        </w:rPr>
        <w:t>zal worden</w:t>
      </w:r>
      <w:r w:rsidRPr="007D4905">
        <w:rPr>
          <w:rFonts w:cs="Times New Roman"/>
          <w:szCs w:val="22"/>
          <w:lang w:val="nl-NL"/>
        </w:rPr>
        <w:t xml:space="preserve"> geanticipeerd op de inwerkingtreding van de nieuwe bepalingen van de </w:t>
      </w:r>
      <w:r>
        <w:rPr>
          <w:rFonts w:cs="Times New Roman"/>
          <w:szCs w:val="22"/>
          <w:lang w:val="nl-NL"/>
        </w:rPr>
        <w:t xml:space="preserve">Europese Jaarrekeningrichtlijn. </w:t>
      </w:r>
    </w:p>
    <w:p w:rsidRPr="00291719" w:rsidR="00E67034" w:rsidP="00691E35" w:rsidRDefault="00E67034">
      <w:pPr>
        <w:numPr>
          <w:ilvl w:val="0"/>
          <w:numId w:val="9"/>
        </w:numPr>
        <w:ind w:left="360"/>
        <w:contextualSpacing/>
        <w:rPr>
          <w:rFonts w:cs="Times New Roman"/>
          <w:szCs w:val="22"/>
          <w:lang w:val="nl-NL"/>
        </w:rPr>
      </w:pPr>
      <w:r>
        <w:rPr>
          <w:rFonts w:cs="Times New Roman"/>
          <w:szCs w:val="22"/>
          <w:u w:val="single"/>
          <w:lang w:val="nl-NL"/>
        </w:rPr>
        <w:t>Zelfverklaring ISO 26000</w:t>
      </w:r>
    </w:p>
    <w:p w:rsidR="00CC5FE8" w:rsidP="002537E6" w:rsidRDefault="00E67034">
      <w:pPr>
        <w:ind w:left="360"/>
        <w:contextualSpacing/>
        <w:rPr>
          <w:rFonts w:cs="Times New Roman"/>
          <w:szCs w:val="22"/>
          <w:u w:val="single"/>
          <w:lang w:val="nl-NL"/>
        </w:rPr>
      </w:pPr>
      <w:r w:rsidRPr="007D4905">
        <w:rPr>
          <w:rFonts w:cs="Times New Roman"/>
          <w:szCs w:val="22"/>
          <w:lang w:val="nl-NL"/>
        </w:rPr>
        <w:t>Het gebruik van ISO 26000, de internationale standaard voor de implementatie van MVO, en de</w:t>
      </w:r>
      <w:r>
        <w:rPr>
          <w:rFonts w:cs="Times New Roman"/>
          <w:szCs w:val="22"/>
          <w:lang w:val="nl-NL"/>
        </w:rPr>
        <w:t xml:space="preserve"> -</w:t>
      </w:r>
      <w:r w:rsidRPr="007D4905">
        <w:rPr>
          <w:rFonts w:cs="Times New Roman"/>
          <w:szCs w:val="22"/>
          <w:lang w:val="nl-NL"/>
        </w:rPr>
        <w:t xml:space="preserve"> met ondersteuning van het ministerie van Economische Zaken</w:t>
      </w:r>
      <w:r>
        <w:rPr>
          <w:rFonts w:cs="Times New Roman"/>
          <w:szCs w:val="22"/>
          <w:lang w:val="nl-NL"/>
        </w:rPr>
        <w:t xml:space="preserve"> - </w:t>
      </w:r>
      <w:r w:rsidRPr="007D4905">
        <w:rPr>
          <w:rFonts w:cs="Times New Roman"/>
          <w:szCs w:val="22"/>
          <w:lang w:val="nl-NL"/>
        </w:rPr>
        <w:t>door NEN ontwikkelde</w:t>
      </w:r>
      <w:r>
        <w:rPr>
          <w:rFonts w:cs="Times New Roman"/>
          <w:szCs w:val="22"/>
          <w:lang w:val="nl-NL"/>
        </w:rPr>
        <w:t xml:space="preserve"> -</w:t>
      </w:r>
      <w:r w:rsidRPr="007D4905">
        <w:rPr>
          <w:rFonts w:cs="Times New Roman"/>
          <w:szCs w:val="22"/>
          <w:lang w:val="nl-NL"/>
        </w:rPr>
        <w:t xml:space="preserve"> zelfverklaring over de toepassing van ISO 26000 wordt verder gestimuleerd. </w:t>
      </w:r>
      <w:r w:rsidRPr="003A5AD5" w:rsidR="003A5AD5">
        <w:rPr>
          <w:rFonts w:cs="Times New Roman"/>
          <w:szCs w:val="22"/>
          <w:lang w:val="nl-NL"/>
        </w:rPr>
        <w:t>Hiertoe zal MVO Nederland ISO</w:t>
      </w:r>
      <w:r w:rsidR="003A5AD5">
        <w:rPr>
          <w:rFonts w:cs="Times New Roman"/>
          <w:szCs w:val="22"/>
          <w:lang w:val="nl-NL"/>
        </w:rPr>
        <w:t xml:space="preserve"> </w:t>
      </w:r>
      <w:r w:rsidRPr="003A5AD5" w:rsidR="003A5AD5">
        <w:rPr>
          <w:rFonts w:cs="Times New Roman"/>
          <w:szCs w:val="22"/>
          <w:lang w:val="nl-NL"/>
        </w:rPr>
        <w:t xml:space="preserve">26000 in haar voorlichtingsactiviteiten onder de aandacht van ondernemers brengen en </w:t>
      </w:r>
      <w:r w:rsidR="00DD22C3">
        <w:rPr>
          <w:rFonts w:cs="Times New Roman"/>
          <w:szCs w:val="22"/>
          <w:lang w:val="nl-NL"/>
        </w:rPr>
        <w:t>worden</w:t>
      </w:r>
      <w:r w:rsidRPr="003A5AD5" w:rsidR="00DD22C3">
        <w:rPr>
          <w:rFonts w:cs="Times New Roman"/>
          <w:szCs w:val="22"/>
          <w:lang w:val="nl-NL"/>
        </w:rPr>
        <w:t xml:space="preserve"> </w:t>
      </w:r>
      <w:r w:rsidRPr="003A5AD5" w:rsidR="003A5AD5">
        <w:rPr>
          <w:rFonts w:cs="Times New Roman"/>
          <w:szCs w:val="22"/>
          <w:lang w:val="nl-NL"/>
        </w:rPr>
        <w:t>brancheorganisaties uitgenodigd en ondersteund om een branchegerichte doorvertaling van ISO</w:t>
      </w:r>
      <w:r w:rsidR="003A5AD5">
        <w:rPr>
          <w:rFonts w:cs="Times New Roman"/>
          <w:szCs w:val="22"/>
          <w:lang w:val="nl-NL"/>
        </w:rPr>
        <w:t xml:space="preserve"> </w:t>
      </w:r>
      <w:r w:rsidRPr="003A5AD5" w:rsidR="003A5AD5">
        <w:rPr>
          <w:rFonts w:cs="Times New Roman"/>
          <w:szCs w:val="22"/>
          <w:lang w:val="nl-NL"/>
        </w:rPr>
        <w:t>26000 te maken. De ISO</w:t>
      </w:r>
      <w:r w:rsidR="003A5AD5">
        <w:rPr>
          <w:rFonts w:cs="Times New Roman"/>
          <w:szCs w:val="22"/>
          <w:lang w:val="nl-NL"/>
        </w:rPr>
        <w:t xml:space="preserve"> </w:t>
      </w:r>
      <w:r w:rsidRPr="003A5AD5" w:rsidR="003A5AD5">
        <w:rPr>
          <w:rFonts w:cs="Times New Roman"/>
          <w:szCs w:val="22"/>
          <w:lang w:val="nl-NL"/>
        </w:rPr>
        <w:t xml:space="preserve">26000 zelfverklaring wordt niet verplicht gesteld in het contact met de overheid, omdat dat strijdig is met de aanbestedingsregelgeving en met de internationaal overeengekomen intentie van deze internationale standaard als niet-certificeerbare norm. </w:t>
      </w:r>
      <w:r w:rsidRPr="00E41B1D" w:rsidR="00E41B1D">
        <w:rPr>
          <w:rFonts w:cs="Times New Roman"/>
          <w:szCs w:val="22"/>
          <w:lang w:val="nl-NL"/>
        </w:rPr>
        <w:t>Wel kan de zelfverklaring, mits de informatie die daarin staat toereikend is, benut worden om aan de rapportageverplichting van de sociale voorwaarden die de overheid stelt in het kader van duurzaam inkopen te voldoen.</w:t>
      </w:r>
      <w:r w:rsidRPr="00E41B1D" w:rsidDel="003A5AD5" w:rsidR="00E41B1D">
        <w:rPr>
          <w:rFonts w:cs="Times New Roman"/>
          <w:szCs w:val="22"/>
          <w:lang w:val="nl-NL"/>
        </w:rPr>
        <w:t xml:space="preserve"> </w:t>
      </w:r>
    </w:p>
    <w:p w:rsidR="00E67034" w:rsidP="00691E35" w:rsidRDefault="00E67034">
      <w:pPr>
        <w:numPr>
          <w:ilvl w:val="0"/>
          <w:numId w:val="9"/>
        </w:numPr>
        <w:ind w:left="360"/>
        <w:contextualSpacing/>
        <w:rPr>
          <w:rFonts w:cs="Times New Roman"/>
          <w:szCs w:val="22"/>
          <w:lang w:val="nl-NL"/>
        </w:rPr>
      </w:pPr>
      <w:r w:rsidRPr="00291719">
        <w:rPr>
          <w:rFonts w:cs="Times New Roman"/>
          <w:szCs w:val="22"/>
          <w:u w:val="single"/>
          <w:lang w:val="nl-NL"/>
        </w:rPr>
        <w:t>Co</w:t>
      </w:r>
      <w:r>
        <w:rPr>
          <w:rFonts w:cs="Times New Roman"/>
          <w:szCs w:val="22"/>
          <w:u w:val="single"/>
          <w:lang w:val="nl-NL"/>
        </w:rPr>
        <w:t>nvenanten ‘Sector Risico Analyse’</w:t>
      </w:r>
      <w:r>
        <w:rPr>
          <w:rFonts w:cs="Times New Roman"/>
          <w:szCs w:val="22"/>
          <w:lang w:val="nl-NL"/>
        </w:rPr>
        <w:t xml:space="preserve"> </w:t>
      </w:r>
    </w:p>
    <w:p w:rsidRPr="007D4905" w:rsidR="00E67034" w:rsidP="00691E35" w:rsidRDefault="00E67034">
      <w:pPr>
        <w:ind w:left="360"/>
        <w:contextualSpacing/>
        <w:rPr>
          <w:rFonts w:cs="Times New Roman"/>
          <w:szCs w:val="22"/>
          <w:lang w:val="nl-NL"/>
        </w:rPr>
      </w:pPr>
      <w:r w:rsidRPr="007D4905">
        <w:rPr>
          <w:rFonts w:cs="Times New Roman"/>
          <w:szCs w:val="22"/>
          <w:lang w:val="nl-NL"/>
        </w:rPr>
        <w:t xml:space="preserve">In het overleg van de overheid met sectoren zoals de </w:t>
      </w:r>
      <w:r w:rsidR="00A66C27">
        <w:rPr>
          <w:rFonts w:cs="Times New Roman"/>
          <w:szCs w:val="22"/>
          <w:lang w:val="nl-NL"/>
        </w:rPr>
        <w:t xml:space="preserve">textielsector </w:t>
      </w:r>
      <w:r w:rsidRPr="007D4905">
        <w:rPr>
          <w:rFonts w:cs="Times New Roman"/>
          <w:szCs w:val="22"/>
          <w:lang w:val="nl-NL"/>
        </w:rPr>
        <w:t>en energiebedrijven, die worden gese</w:t>
      </w:r>
      <w:r>
        <w:rPr>
          <w:rFonts w:cs="Times New Roman"/>
          <w:szCs w:val="22"/>
          <w:lang w:val="nl-NL"/>
        </w:rPr>
        <w:t>lecteerd op grond van de sector</w:t>
      </w:r>
      <w:r w:rsidRPr="007D4905">
        <w:rPr>
          <w:rFonts w:cs="Times New Roman"/>
          <w:szCs w:val="22"/>
          <w:lang w:val="nl-NL"/>
        </w:rPr>
        <w:t xml:space="preserve"> risico analyse, zijn</w:t>
      </w:r>
      <w:r w:rsidR="005C20FC">
        <w:rPr>
          <w:rFonts w:cs="Times New Roman"/>
          <w:szCs w:val="22"/>
          <w:lang w:val="nl-NL"/>
        </w:rPr>
        <w:t xml:space="preserve"> (keten)</w:t>
      </w:r>
      <w:r w:rsidRPr="007D4905">
        <w:rPr>
          <w:rFonts w:cs="Times New Roman"/>
          <w:szCs w:val="22"/>
          <w:lang w:val="nl-NL"/>
        </w:rPr>
        <w:t>transparantie en het betrekken van relevante stakeholders een belangrijk aandachtspunt b</w:t>
      </w:r>
      <w:r>
        <w:rPr>
          <w:rFonts w:cs="Times New Roman"/>
          <w:szCs w:val="22"/>
          <w:lang w:val="nl-NL"/>
        </w:rPr>
        <w:t>innen de te sluiten convenanten.</w:t>
      </w:r>
      <w:r w:rsidR="003E4084">
        <w:rPr>
          <w:rFonts w:cs="Times New Roman"/>
          <w:szCs w:val="22"/>
          <w:lang w:val="nl-NL"/>
        </w:rPr>
        <w:t xml:space="preserve"> </w:t>
      </w:r>
      <w:r w:rsidR="00EB42DD">
        <w:rPr>
          <w:rFonts w:cs="Times New Roman"/>
          <w:szCs w:val="22"/>
          <w:lang w:val="nl-NL"/>
        </w:rPr>
        <w:t>De afspraken worden gemaakt op basis van een goede analyse van de keten.</w:t>
      </w:r>
    </w:p>
    <w:p w:rsidR="00290659" w:rsidRDefault="00290659">
      <w:pPr>
        <w:spacing w:after="0"/>
        <w:rPr>
          <w:rFonts w:cs="Times New Roman"/>
          <w:szCs w:val="22"/>
          <w:u w:val="single"/>
          <w:lang w:val="nl-NL"/>
        </w:rPr>
      </w:pPr>
      <w:r>
        <w:rPr>
          <w:rFonts w:cs="Times New Roman"/>
          <w:szCs w:val="22"/>
          <w:u w:val="single"/>
          <w:lang w:val="nl-NL"/>
        </w:rPr>
        <w:br w:type="page"/>
      </w:r>
    </w:p>
    <w:p w:rsidRPr="00291719" w:rsidR="00E67034" w:rsidP="00691E35" w:rsidRDefault="00E67034">
      <w:pPr>
        <w:numPr>
          <w:ilvl w:val="0"/>
          <w:numId w:val="9"/>
        </w:numPr>
        <w:ind w:left="360"/>
        <w:contextualSpacing/>
        <w:rPr>
          <w:rFonts w:cs="Times New Roman"/>
          <w:szCs w:val="22"/>
          <w:lang w:val="nl-NL"/>
        </w:rPr>
      </w:pPr>
      <w:r w:rsidRPr="00291719">
        <w:rPr>
          <w:rFonts w:cs="Times New Roman"/>
          <w:szCs w:val="22"/>
          <w:u w:val="single"/>
          <w:lang w:val="nl-NL"/>
        </w:rPr>
        <w:lastRenderedPageBreak/>
        <w:t>Efficiëntie</w:t>
      </w:r>
      <w:r>
        <w:rPr>
          <w:rFonts w:cs="Times New Roman"/>
          <w:szCs w:val="22"/>
          <w:u w:val="single"/>
          <w:lang w:val="nl-NL"/>
        </w:rPr>
        <w:t xml:space="preserve"> keurmerken</w:t>
      </w:r>
    </w:p>
    <w:p w:rsidR="005C344A" w:rsidP="005C344A" w:rsidRDefault="005C344A">
      <w:pPr>
        <w:ind w:left="360"/>
        <w:contextualSpacing/>
        <w:rPr>
          <w:rFonts w:cs="Times New Roman"/>
          <w:szCs w:val="22"/>
          <w:lang w:val="nl-NL"/>
        </w:rPr>
      </w:pPr>
      <w:r w:rsidRPr="005C344A">
        <w:rPr>
          <w:rFonts w:cs="Times New Roman"/>
          <w:szCs w:val="22"/>
          <w:lang w:val="nl-NL"/>
        </w:rPr>
        <w:t>Er zijn veel private duurzaamheidsstandaarden die verzekeren dat hun goederen milieu- en sociaal verantwoord worden geproduceerd. Deze zijn herkenbaar voor consumenten of leveranciers door een logo, keurmerk of certificaat. Het grote aantal veroorzaakt verwarring bij de consument en verhoogt de nalevingskosten van bedrijven in productielanden. Op basis van recent onderzoek</w:t>
      </w:r>
      <w:r w:rsidR="00E53B5B">
        <w:rPr>
          <w:rStyle w:val="Voetnootmarkering"/>
          <w:szCs w:val="22"/>
          <w:lang w:val="nl-NL"/>
        </w:rPr>
        <w:footnoteReference w:id="12"/>
      </w:r>
      <w:r w:rsidRPr="005C344A">
        <w:rPr>
          <w:rFonts w:cs="Times New Roman"/>
          <w:szCs w:val="22"/>
          <w:lang w:val="nl-NL"/>
        </w:rPr>
        <w:t xml:space="preserve"> van de Wereldhandelsorganisatie (WTO) en de </w:t>
      </w:r>
      <w:r w:rsidRPr="005C344A">
        <w:rPr>
          <w:rFonts w:cs="Times New Roman"/>
          <w:i/>
          <w:szCs w:val="22"/>
          <w:lang w:val="nl-NL"/>
        </w:rPr>
        <w:t>United Nations Conference on Trade and Development</w:t>
      </w:r>
      <w:r w:rsidRPr="005C344A">
        <w:rPr>
          <w:rFonts w:cs="Times New Roman"/>
          <w:szCs w:val="22"/>
          <w:lang w:val="nl-NL"/>
        </w:rPr>
        <w:t xml:space="preserve"> (UNCTAD) naar de strekking van internationale private duurzaamheidsstandaarden zal het Kabinet onderzoeken welke bijdrage Nederland kan leveren aan de stroomlijning en opschaling van deze standaarden. Het kabinet streeft naar meer efficiëntie in ke</w:t>
      </w:r>
      <w:r>
        <w:rPr>
          <w:rFonts w:cs="Times New Roman"/>
          <w:szCs w:val="22"/>
          <w:lang w:val="nl-NL"/>
        </w:rPr>
        <w:t xml:space="preserve">urmerken. Zo steunt het ministerie van Economische Zaken </w:t>
      </w:r>
      <w:r w:rsidRPr="005C344A">
        <w:rPr>
          <w:rFonts w:cs="Times New Roman"/>
          <w:szCs w:val="22"/>
          <w:lang w:val="nl-NL"/>
        </w:rPr>
        <w:t xml:space="preserve">het </w:t>
      </w:r>
      <w:r w:rsidRPr="005C344A">
        <w:rPr>
          <w:rFonts w:cs="Times New Roman"/>
          <w:i/>
          <w:szCs w:val="22"/>
          <w:lang w:val="nl-NL"/>
        </w:rPr>
        <w:t>Floriculture Sustainability Initiative</w:t>
      </w:r>
      <w:r w:rsidRPr="005C344A">
        <w:rPr>
          <w:rFonts w:cs="Times New Roman"/>
          <w:szCs w:val="22"/>
          <w:lang w:val="nl-NL"/>
        </w:rPr>
        <w:t xml:space="preserve"> bij de ontwikkeling van een </w:t>
      </w:r>
      <w:r w:rsidRPr="005C344A">
        <w:rPr>
          <w:rFonts w:cs="Times New Roman"/>
          <w:i/>
          <w:szCs w:val="22"/>
          <w:lang w:val="nl-NL"/>
        </w:rPr>
        <w:t>equivalency tool</w:t>
      </w:r>
      <w:r w:rsidRPr="005C344A">
        <w:rPr>
          <w:rFonts w:cs="Times New Roman"/>
          <w:szCs w:val="22"/>
          <w:lang w:val="nl-NL"/>
        </w:rPr>
        <w:t xml:space="preserve"> om internationale keurmerken in de bloemen en sierteelt te vergelijken en wegen. Hier door wordt het voor zowel producenten en inkopende bedrijven mogelijk verschillende keurmerken te gebruiken zo lang ze een zelfde norm waarborgen. Dit verlaagt de kosten als randvoorwaarde voor opschaling van duurzame productie.</w:t>
      </w:r>
    </w:p>
    <w:p w:rsidRPr="002537E6" w:rsidR="00E67034" w:rsidP="005C344A" w:rsidRDefault="008901D6">
      <w:pPr>
        <w:numPr>
          <w:ilvl w:val="0"/>
          <w:numId w:val="9"/>
        </w:numPr>
        <w:ind w:left="360"/>
        <w:contextualSpacing/>
        <w:rPr>
          <w:rFonts w:cs="Times New Roman"/>
          <w:szCs w:val="22"/>
          <w:u w:val="single"/>
          <w:lang w:val="nl-NL"/>
        </w:rPr>
      </w:pPr>
      <w:r>
        <w:rPr>
          <w:rFonts w:cs="Times New Roman"/>
          <w:szCs w:val="22"/>
          <w:u w:val="single"/>
          <w:lang w:val="nl-NL"/>
        </w:rPr>
        <w:t>B</w:t>
      </w:r>
      <w:r w:rsidRPr="002537E6" w:rsidR="00E67034">
        <w:rPr>
          <w:rFonts w:cs="Times New Roman"/>
          <w:szCs w:val="22"/>
          <w:u w:val="single"/>
          <w:lang w:val="nl-NL"/>
        </w:rPr>
        <w:t>edrijfsbenchmarks</w:t>
      </w:r>
    </w:p>
    <w:p w:rsidR="00E67034" w:rsidP="00290659" w:rsidRDefault="008901D6">
      <w:pPr>
        <w:ind w:left="360"/>
        <w:rPr>
          <w:rFonts w:cs="Times New Roman"/>
          <w:szCs w:val="22"/>
          <w:lang w:val="nl-NL"/>
        </w:rPr>
      </w:pPr>
      <w:r w:rsidRPr="008901D6">
        <w:rPr>
          <w:rFonts w:cs="Times New Roman"/>
          <w:szCs w:val="22"/>
          <w:lang w:val="nl-NL"/>
        </w:rPr>
        <w:t xml:space="preserve">In navolging van het succes met de </w:t>
      </w:r>
      <w:r w:rsidRPr="008901D6">
        <w:rPr>
          <w:rFonts w:cs="Times New Roman"/>
          <w:i/>
          <w:szCs w:val="22"/>
          <w:lang w:val="nl-NL"/>
        </w:rPr>
        <w:t>Access to Medicine Index</w:t>
      </w:r>
      <w:r w:rsidR="0062232D">
        <w:rPr>
          <w:rFonts w:cs="Times New Roman"/>
          <w:i/>
          <w:szCs w:val="22"/>
          <w:lang w:val="nl-NL"/>
        </w:rPr>
        <w:t>,</w:t>
      </w:r>
      <w:r w:rsidRPr="008901D6">
        <w:rPr>
          <w:rFonts w:cs="Times New Roman"/>
          <w:i/>
          <w:szCs w:val="22"/>
          <w:lang w:val="nl-NL"/>
        </w:rPr>
        <w:t xml:space="preserve"> </w:t>
      </w:r>
      <w:r w:rsidRPr="008901D6">
        <w:rPr>
          <w:rFonts w:cs="Times New Roman"/>
          <w:szCs w:val="22"/>
          <w:lang w:val="nl-NL"/>
        </w:rPr>
        <w:t xml:space="preserve">gaat het Kabinet de ontwikkeling van nieuwe indices financieren. Het Kabinet financiert op dit moment de ontwikkeling van de </w:t>
      </w:r>
      <w:r w:rsidRPr="008901D6">
        <w:rPr>
          <w:rFonts w:cs="Times New Roman"/>
          <w:i/>
          <w:szCs w:val="22"/>
          <w:lang w:val="nl-NL"/>
        </w:rPr>
        <w:t>Access to Seeds Index</w:t>
      </w:r>
      <w:r w:rsidRPr="008901D6">
        <w:rPr>
          <w:rFonts w:cs="Times New Roman"/>
          <w:szCs w:val="22"/>
          <w:lang w:val="nl-NL"/>
        </w:rPr>
        <w:t xml:space="preserve"> en een haalbaarheidsstudie naar een index gericht op </w:t>
      </w:r>
      <w:r w:rsidRPr="008901D6">
        <w:rPr>
          <w:rFonts w:cs="Times New Roman"/>
          <w:i/>
          <w:szCs w:val="22"/>
          <w:lang w:val="nl-NL"/>
        </w:rPr>
        <w:t>responsible mining</w:t>
      </w:r>
      <w:r w:rsidRPr="008901D6">
        <w:rPr>
          <w:rFonts w:cs="Times New Roman"/>
          <w:szCs w:val="22"/>
          <w:lang w:val="nl-NL"/>
        </w:rPr>
        <w:t>. Deze indices hebben gemeenschappelijk dat ze industrieën verbinden aan grote maatschappelijke opgave</w:t>
      </w:r>
      <w:r>
        <w:rPr>
          <w:rFonts w:cs="Times New Roman"/>
          <w:szCs w:val="22"/>
          <w:lang w:val="nl-NL"/>
        </w:rPr>
        <w:t>n</w:t>
      </w:r>
      <w:r w:rsidRPr="008901D6">
        <w:rPr>
          <w:rFonts w:cs="Times New Roman"/>
          <w:szCs w:val="22"/>
          <w:lang w:val="nl-NL"/>
        </w:rPr>
        <w:t>, bijvoorbeeld verbeterde toegang tot medicijnen voor de allerarmste</w:t>
      </w:r>
      <w:r w:rsidR="005C01BA">
        <w:rPr>
          <w:rFonts w:cs="Times New Roman"/>
          <w:szCs w:val="22"/>
          <w:lang w:val="nl-NL"/>
        </w:rPr>
        <w:t>n</w:t>
      </w:r>
      <w:r w:rsidRPr="008901D6">
        <w:rPr>
          <w:rFonts w:cs="Times New Roman"/>
          <w:szCs w:val="22"/>
          <w:lang w:val="nl-NL"/>
        </w:rPr>
        <w:t>. Deze indices maken de bijdrage van individuele bedrijven aan maatschappelijke opgave</w:t>
      </w:r>
      <w:r w:rsidR="0062232D">
        <w:rPr>
          <w:rFonts w:cs="Times New Roman"/>
          <w:szCs w:val="22"/>
          <w:lang w:val="nl-NL"/>
        </w:rPr>
        <w:t>n</w:t>
      </w:r>
      <w:r w:rsidRPr="008901D6">
        <w:rPr>
          <w:rFonts w:cs="Times New Roman"/>
          <w:szCs w:val="22"/>
          <w:lang w:val="nl-NL"/>
        </w:rPr>
        <w:t xml:space="preserve"> transparant en vergelijkbaar. Onder druk van investeerders en reputatie </w:t>
      </w:r>
      <w:r w:rsidR="0001211E">
        <w:rPr>
          <w:rFonts w:cs="Times New Roman"/>
          <w:szCs w:val="22"/>
          <w:lang w:val="nl-NL"/>
        </w:rPr>
        <w:t>kan</w:t>
      </w:r>
      <w:r w:rsidRPr="008901D6">
        <w:rPr>
          <w:rFonts w:cs="Times New Roman"/>
          <w:szCs w:val="22"/>
          <w:lang w:val="nl-NL"/>
        </w:rPr>
        <w:t xml:space="preserve"> er een mechanisme van positieve concurrentie</w:t>
      </w:r>
      <w:r w:rsidR="0001211E">
        <w:rPr>
          <w:rFonts w:cs="Times New Roman"/>
          <w:szCs w:val="22"/>
          <w:lang w:val="nl-NL"/>
        </w:rPr>
        <w:t xml:space="preserve"> ontstaan</w:t>
      </w:r>
      <w:r w:rsidRPr="008901D6">
        <w:rPr>
          <w:rFonts w:cs="Times New Roman"/>
          <w:szCs w:val="22"/>
          <w:lang w:val="nl-NL"/>
        </w:rPr>
        <w:t xml:space="preserve">, </w:t>
      </w:r>
      <w:r w:rsidRPr="0062232D">
        <w:rPr>
          <w:rFonts w:cs="Times New Roman"/>
          <w:i/>
          <w:szCs w:val="22"/>
          <w:lang w:val="nl-NL"/>
        </w:rPr>
        <w:t>a race to the top</w:t>
      </w:r>
      <w:r w:rsidRPr="008901D6">
        <w:rPr>
          <w:rFonts w:cs="Times New Roman"/>
          <w:szCs w:val="22"/>
          <w:lang w:val="nl-NL"/>
        </w:rPr>
        <w:t xml:space="preserve">. </w:t>
      </w:r>
      <w:r w:rsidR="00290659">
        <w:rPr>
          <w:rFonts w:cs="Times New Roman"/>
          <w:szCs w:val="22"/>
          <w:lang w:val="nl-NL"/>
        </w:rPr>
        <w:br/>
      </w:r>
      <w:r w:rsidRPr="008901D6">
        <w:rPr>
          <w:rFonts w:cs="Times New Roman"/>
          <w:szCs w:val="22"/>
          <w:lang w:val="nl-NL"/>
        </w:rPr>
        <w:t xml:space="preserve">Naast deze drie lopende initiatieven wil het Kabinet nieuwe ideeën steunen die dit mechanisme van ranking in andere industrieën gaan toepassen. Voorwaarde is dat een nieuwe index zich niet tot Nederlandse bedrijven mag beperken om een internationaal </w:t>
      </w:r>
      <w:r w:rsidRPr="00477F5F" w:rsidR="00477F5F">
        <w:rPr>
          <w:rFonts w:cs="Times New Roman"/>
          <w:szCs w:val="22"/>
          <w:lang w:val="nl-NL"/>
        </w:rPr>
        <w:t>gelijk speelveld</w:t>
      </w:r>
      <w:r w:rsidRPr="008901D6">
        <w:rPr>
          <w:rFonts w:cs="Times New Roman"/>
          <w:szCs w:val="22"/>
          <w:lang w:val="nl-NL"/>
        </w:rPr>
        <w:t xml:space="preserve"> te waarborgen. Daarnaast is het noodzakelijk dat nieuwe indices strikt onafhankelijk opereren om </w:t>
      </w:r>
      <w:r w:rsidRPr="0062232D">
        <w:rPr>
          <w:rFonts w:cs="Times New Roman"/>
          <w:i/>
          <w:szCs w:val="22"/>
          <w:lang w:val="nl-NL"/>
        </w:rPr>
        <w:t xml:space="preserve">greenwashing </w:t>
      </w:r>
      <w:r w:rsidRPr="0062232D">
        <w:rPr>
          <w:rFonts w:cs="Times New Roman"/>
          <w:szCs w:val="22"/>
          <w:lang w:val="nl-NL"/>
        </w:rPr>
        <w:t>of</w:t>
      </w:r>
      <w:r w:rsidRPr="0062232D">
        <w:rPr>
          <w:rFonts w:cs="Times New Roman"/>
          <w:i/>
          <w:szCs w:val="22"/>
          <w:lang w:val="nl-NL"/>
        </w:rPr>
        <w:t xml:space="preserve"> industry bashing</w:t>
      </w:r>
      <w:r w:rsidRPr="008901D6">
        <w:rPr>
          <w:rFonts w:cs="Times New Roman"/>
          <w:szCs w:val="22"/>
          <w:lang w:val="nl-NL"/>
        </w:rPr>
        <w:t xml:space="preserve"> te voorkomen. Criteria voor een index moeten in een multi</w:t>
      </w:r>
      <w:r w:rsidR="0062232D">
        <w:rPr>
          <w:rFonts w:cs="Times New Roman"/>
          <w:szCs w:val="22"/>
          <w:lang w:val="nl-NL"/>
        </w:rPr>
        <w:t>-</w:t>
      </w:r>
      <w:r w:rsidRPr="008901D6">
        <w:rPr>
          <w:rFonts w:cs="Times New Roman"/>
          <w:szCs w:val="22"/>
          <w:lang w:val="nl-NL"/>
        </w:rPr>
        <w:t xml:space="preserve">stakeholder proces tot stand komen. Het Kabinet zal een beperkt aantal </w:t>
      </w:r>
      <w:r w:rsidRPr="008901D6" w:rsidR="0062232D">
        <w:rPr>
          <w:rFonts w:cs="Times New Roman"/>
          <w:szCs w:val="22"/>
          <w:lang w:val="nl-NL"/>
        </w:rPr>
        <w:t>haalbaarheidsstudi</w:t>
      </w:r>
      <w:r w:rsidR="0062232D">
        <w:rPr>
          <w:rFonts w:cs="Times New Roman"/>
          <w:szCs w:val="22"/>
          <w:lang w:val="nl-NL"/>
        </w:rPr>
        <w:t>es</w:t>
      </w:r>
      <w:r w:rsidRPr="008901D6">
        <w:rPr>
          <w:rFonts w:cs="Times New Roman"/>
          <w:szCs w:val="22"/>
          <w:lang w:val="nl-NL"/>
        </w:rPr>
        <w:t xml:space="preserve"> financieren, hiervoor </w:t>
      </w:r>
      <w:r w:rsidR="004C1AEC">
        <w:rPr>
          <w:rFonts w:cs="Times New Roman"/>
          <w:szCs w:val="22"/>
          <w:lang w:val="nl-NL"/>
        </w:rPr>
        <w:t>wordt</w:t>
      </w:r>
      <w:r w:rsidRPr="008901D6" w:rsidR="004C1AEC">
        <w:rPr>
          <w:rFonts w:cs="Times New Roman"/>
          <w:szCs w:val="22"/>
          <w:lang w:val="nl-NL"/>
        </w:rPr>
        <w:t xml:space="preserve"> </w:t>
      </w:r>
      <w:r w:rsidRPr="008901D6">
        <w:rPr>
          <w:rFonts w:cs="Times New Roman"/>
          <w:szCs w:val="22"/>
          <w:lang w:val="nl-NL"/>
        </w:rPr>
        <w:t xml:space="preserve">in totaal vier miljoen euro beschikbaar gesteld voor een periode van vier jaar. Op basis van deze studies </w:t>
      </w:r>
      <w:r w:rsidR="004C1AEC">
        <w:rPr>
          <w:rFonts w:cs="Times New Roman"/>
          <w:szCs w:val="22"/>
          <w:lang w:val="nl-NL"/>
        </w:rPr>
        <w:t>wordt</w:t>
      </w:r>
      <w:r w:rsidRPr="008901D6" w:rsidR="004C1AEC">
        <w:rPr>
          <w:rFonts w:cs="Times New Roman"/>
          <w:szCs w:val="22"/>
          <w:lang w:val="nl-NL"/>
        </w:rPr>
        <w:t xml:space="preserve"> </w:t>
      </w:r>
      <w:r w:rsidRPr="008901D6">
        <w:rPr>
          <w:rFonts w:cs="Times New Roman"/>
          <w:szCs w:val="22"/>
          <w:lang w:val="nl-NL"/>
        </w:rPr>
        <w:t>per potentiële index een afweging voor ver</w:t>
      </w:r>
      <w:r w:rsidR="0062232D">
        <w:rPr>
          <w:rFonts w:cs="Times New Roman"/>
          <w:szCs w:val="22"/>
          <w:lang w:val="nl-NL"/>
        </w:rPr>
        <w:t>volgfinanciering gemaakt.</w:t>
      </w:r>
      <w:r w:rsidRPr="008901D6">
        <w:rPr>
          <w:rFonts w:cs="Times New Roman"/>
          <w:szCs w:val="22"/>
          <w:lang w:val="nl-NL"/>
        </w:rPr>
        <w:t xml:space="preserve"> </w:t>
      </w:r>
      <w:r w:rsidR="0062232D">
        <w:rPr>
          <w:rFonts w:cs="Times New Roman"/>
          <w:szCs w:val="22"/>
          <w:lang w:val="nl-NL"/>
        </w:rPr>
        <w:t>D</w:t>
      </w:r>
      <w:r w:rsidRPr="008901D6">
        <w:rPr>
          <w:rFonts w:cs="Times New Roman"/>
          <w:szCs w:val="22"/>
          <w:lang w:val="nl-NL"/>
        </w:rPr>
        <w:t xml:space="preserve">aarbij wordt samenwerking gezocht met andere nationale en private donoren. Deze afweging </w:t>
      </w:r>
      <w:r w:rsidR="004C1AEC">
        <w:rPr>
          <w:rFonts w:cs="Times New Roman"/>
          <w:szCs w:val="22"/>
          <w:lang w:val="nl-NL"/>
        </w:rPr>
        <w:t>wordt</w:t>
      </w:r>
      <w:r w:rsidRPr="008901D6" w:rsidR="004C1AEC">
        <w:rPr>
          <w:rFonts w:cs="Times New Roman"/>
          <w:szCs w:val="22"/>
          <w:lang w:val="nl-NL"/>
        </w:rPr>
        <w:t xml:space="preserve"> </w:t>
      </w:r>
      <w:r w:rsidRPr="008901D6">
        <w:rPr>
          <w:rFonts w:cs="Times New Roman"/>
          <w:szCs w:val="22"/>
          <w:lang w:val="nl-NL"/>
        </w:rPr>
        <w:t>in eerste instantie gemaakt op basis van de bijdrage die een index kan leveren aan de beleidsdoelstellingen</w:t>
      </w:r>
      <w:r w:rsidR="0062232D">
        <w:rPr>
          <w:rFonts w:cs="Times New Roman"/>
          <w:szCs w:val="22"/>
          <w:lang w:val="nl-NL"/>
        </w:rPr>
        <w:t xml:space="preserve"> van het Kabinet</w:t>
      </w:r>
      <w:r w:rsidRPr="008901D6">
        <w:rPr>
          <w:rFonts w:cs="Times New Roman"/>
          <w:szCs w:val="22"/>
          <w:lang w:val="nl-NL"/>
        </w:rPr>
        <w:t>.</w:t>
      </w:r>
    </w:p>
    <w:p w:rsidRPr="007D4905" w:rsidR="007C13D8" w:rsidP="007C13D8" w:rsidRDefault="00290659">
      <w:pPr>
        <w:rPr>
          <w:b/>
          <w:i/>
          <w:lang w:val="nl-NL"/>
        </w:rPr>
      </w:pPr>
      <w:r>
        <w:rPr>
          <w:b/>
          <w:i/>
          <w:lang w:val="nl-NL"/>
        </w:rPr>
        <w:br/>
      </w:r>
      <w:r w:rsidR="007C13D8">
        <w:rPr>
          <w:b/>
          <w:i/>
          <w:lang w:val="nl-NL"/>
        </w:rPr>
        <w:t xml:space="preserve">4. </w:t>
      </w:r>
      <w:r w:rsidRPr="007D4905" w:rsidR="007C13D8">
        <w:rPr>
          <w:b/>
          <w:i/>
          <w:lang w:val="nl-NL"/>
        </w:rPr>
        <w:t>Toezicht</w:t>
      </w:r>
      <w:r w:rsidR="007C13D8">
        <w:rPr>
          <w:b/>
          <w:i/>
          <w:lang w:val="nl-NL"/>
        </w:rPr>
        <w:t xml:space="preserve"> en naleving OESO Richtlijnen</w:t>
      </w:r>
    </w:p>
    <w:p w:rsidR="007C13D8" w:rsidP="007C13D8" w:rsidRDefault="007C13D8">
      <w:pPr>
        <w:rPr>
          <w:lang w:val="nl-NL"/>
        </w:rPr>
      </w:pPr>
      <w:r>
        <w:rPr>
          <w:lang w:val="nl-NL"/>
        </w:rPr>
        <w:t>Zoals geschetst, is het falend toezicht van de Bengaalse overheid één van de belangrijkste oorzaken van de slechte veiligheids- en arbeidsomstandigheden in de textielindustrie in Bangladesh. Bangladesh staat in deze niet op zichzelf. In eerste instantie richt het Kabinet zich dan ook op het versterken van het toezicht door lokale overheden</w:t>
      </w:r>
      <w:r w:rsidR="00E705DE">
        <w:rPr>
          <w:lang w:val="nl-NL"/>
        </w:rPr>
        <w:t xml:space="preserve"> met capaciteitsondersteuning en technische assistentie</w:t>
      </w:r>
      <w:r>
        <w:rPr>
          <w:lang w:val="nl-NL"/>
        </w:rPr>
        <w:t xml:space="preserve">, bijvoorbeeld door het aandringen op strengere arbeidswetgeving en het opleiden van arbeidsinspecteurs. Waar wettelijk toezicht ontbreekt of niet op peil is, zijn maatschappelijke waarden meer afhankelijk van de invulling van de eigen verantwoordelijkheid van bedrijven. </w:t>
      </w:r>
    </w:p>
    <w:p w:rsidR="007C13D8" w:rsidP="007C13D8" w:rsidRDefault="007C13D8">
      <w:pPr>
        <w:rPr>
          <w:lang w:val="nl-NL"/>
        </w:rPr>
      </w:pPr>
      <w:r>
        <w:rPr>
          <w:lang w:val="nl-NL"/>
        </w:rPr>
        <w:t xml:space="preserve">Het invullen van die eigen verantwoordelijkheid is geen vrijblijvende kwestie. De overheid verwacht dat bedrijven in het buitenland, zeker wanneer zij opereren in een situatie van </w:t>
      </w:r>
      <w:r w:rsidR="00E53B5B">
        <w:rPr>
          <w:lang w:val="nl-NL"/>
        </w:rPr>
        <w:t>gebrekkige regelgeving en/</w:t>
      </w:r>
      <w:r>
        <w:rPr>
          <w:lang w:val="nl-NL"/>
        </w:rPr>
        <w:t xml:space="preserve">of handhaving, dezelfde normen nastreven op het gebied van MVO als in Nederland. De OESO Richtlijnen gelden daarbij als normatief kader (zie ook bijlage </w:t>
      </w:r>
      <w:r w:rsidR="00F71950">
        <w:rPr>
          <w:lang w:val="nl-NL"/>
        </w:rPr>
        <w:t>2</w:t>
      </w:r>
      <w:r>
        <w:rPr>
          <w:lang w:val="nl-NL"/>
        </w:rPr>
        <w:t xml:space="preserve"> over de </w:t>
      </w:r>
      <w:r w:rsidRPr="00765107">
        <w:rPr>
          <w:i/>
          <w:lang w:val="nl-NL"/>
        </w:rPr>
        <w:t>global governa</w:t>
      </w:r>
      <w:r>
        <w:rPr>
          <w:i/>
          <w:lang w:val="nl-NL"/>
        </w:rPr>
        <w:t>n</w:t>
      </w:r>
      <w:r w:rsidRPr="00765107">
        <w:rPr>
          <w:i/>
          <w:lang w:val="nl-NL"/>
        </w:rPr>
        <w:t>ce gap</w:t>
      </w:r>
      <w:r>
        <w:rPr>
          <w:lang w:val="nl-NL"/>
        </w:rPr>
        <w:t>).</w:t>
      </w:r>
    </w:p>
    <w:p w:rsidR="007C13D8" w:rsidP="007C13D8" w:rsidRDefault="007C13D8">
      <w:pPr>
        <w:rPr>
          <w:lang w:val="nl-NL"/>
        </w:rPr>
      </w:pPr>
      <w:r>
        <w:rPr>
          <w:lang w:val="nl-NL"/>
        </w:rPr>
        <w:t xml:space="preserve">Veel bedrijven zetten zich uit eigen beweging in om te handelen in overeenstemming met de OESO Richtlijnen. </w:t>
      </w:r>
      <w:r w:rsidRPr="00BD1DE9">
        <w:rPr>
          <w:lang w:val="nl-NL"/>
        </w:rPr>
        <w:t xml:space="preserve">Daarnaast is de </w:t>
      </w:r>
      <w:r>
        <w:rPr>
          <w:lang w:val="nl-NL"/>
        </w:rPr>
        <w:t>‘</w:t>
      </w:r>
      <w:r w:rsidRPr="00BD1DE9">
        <w:rPr>
          <w:lang w:val="nl-NL"/>
        </w:rPr>
        <w:t>arena van de publieke opinie</w:t>
      </w:r>
      <w:r>
        <w:rPr>
          <w:lang w:val="nl-NL"/>
        </w:rPr>
        <w:t>’</w:t>
      </w:r>
      <w:r w:rsidRPr="00BD1DE9">
        <w:rPr>
          <w:lang w:val="nl-NL"/>
        </w:rPr>
        <w:t xml:space="preserve"> een belangrijke factor</w:t>
      </w:r>
      <w:r w:rsidR="009F2504">
        <w:rPr>
          <w:lang w:val="nl-NL"/>
        </w:rPr>
        <w:t xml:space="preserve"> </w:t>
      </w:r>
      <w:r w:rsidRPr="00BD1DE9">
        <w:rPr>
          <w:lang w:val="nl-NL"/>
        </w:rPr>
        <w:t>voor bedrijven die internationaal zaken doen. Burgers, maatschappelijke organisaties, consumenten en beleggers kijken kritisch naar het gedrag van bedrijven en gaan, waar nodig, in dialoog met bedrijven om negatieve impact te voorkomen</w:t>
      </w:r>
      <w:r w:rsidR="00990779">
        <w:rPr>
          <w:lang w:val="nl-NL"/>
        </w:rPr>
        <w:t xml:space="preserve"> en terug te dringen</w:t>
      </w:r>
      <w:r w:rsidRPr="00BD1DE9">
        <w:rPr>
          <w:lang w:val="nl-NL"/>
        </w:rPr>
        <w:t xml:space="preserve">. </w:t>
      </w:r>
    </w:p>
    <w:p w:rsidR="008D020E" w:rsidP="00893EAB" w:rsidRDefault="007C13D8">
      <w:pPr>
        <w:rPr>
          <w:i/>
          <w:u w:val="single"/>
          <w:lang w:val="nl-NL"/>
        </w:rPr>
      </w:pPr>
      <w:r>
        <w:rPr>
          <w:lang w:val="nl-NL"/>
        </w:rPr>
        <w:lastRenderedPageBreak/>
        <w:t xml:space="preserve">Om naleving </w:t>
      </w:r>
      <w:r w:rsidR="00282BC3">
        <w:rPr>
          <w:lang w:val="nl-NL"/>
        </w:rPr>
        <w:t xml:space="preserve">van de OESO Richtlijnen </w:t>
      </w:r>
      <w:r>
        <w:rPr>
          <w:lang w:val="nl-NL"/>
        </w:rPr>
        <w:t xml:space="preserve">te bevorderen zijn door het bedrijfsleven zelf, maar ook door de overheid de nodige </w:t>
      </w:r>
      <w:r w:rsidR="004C44D1">
        <w:rPr>
          <w:lang w:val="nl-NL"/>
        </w:rPr>
        <w:t>maatregelen genomen</w:t>
      </w:r>
      <w:r>
        <w:rPr>
          <w:lang w:val="nl-NL"/>
        </w:rPr>
        <w:t xml:space="preserve">: </w:t>
      </w:r>
    </w:p>
    <w:p w:rsidRPr="00FA33C5" w:rsidR="007C13D8" w:rsidP="007C13D8" w:rsidRDefault="007C13D8">
      <w:pPr>
        <w:pStyle w:val="Lijstalinea"/>
        <w:numPr>
          <w:ilvl w:val="0"/>
          <w:numId w:val="11"/>
        </w:numPr>
        <w:rPr>
          <w:u w:val="single"/>
          <w:lang w:val="nl-NL"/>
        </w:rPr>
      </w:pPr>
      <w:r w:rsidRPr="00FA33C5">
        <w:rPr>
          <w:i/>
          <w:u w:val="single"/>
          <w:lang w:val="nl-NL"/>
        </w:rPr>
        <w:t>Corporate Governance Code</w:t>
      </w:r>
    </w:p>
    <w:p w:rsidRPr="00721122" w:rsidR="00721122" w:rsidP="00721122" w:rsidRDefault="00721122">
      <w:pPr>
        <w:pStyle w:val="Lijstalinea"/>
        <w:ind w:left="360"/>
        <w:rPr>
          <w:lang w:val="nl-NL"/>
        </w:rPr>
      </w:pPr>
      <w:r w:rsidRPr="00E52D90">
        <w:rPr>
          <w:i/>
          <w:lang w:val="nl-NL"/>
        </w:rPr>
        <w:t>Corporate governance</w:t>
      </w:r>
      <w:r w:rsidRPr="00721122">
        <w:rPr>
          <w:lang w:val="nl-NL"/>
        </w:rPr>
        <w:t xml:space="preserve"> betreft het bestuur en het toezicht van ondernemingen. Naast de wettelijke bepalingen voor bestuur en toezicht in het ondernemingsrecht is er een gedragscode </w:t>
      </w:r>
      <w:r w:rsidR="0001211E">
        <w:rPr>
          <w:lang w:val="nl-NL"/>
        </w:rPr>
        <w:t>voor de inrichting van</w:t>
      </w:r>
      <w:r w:rsidRPr="00721122">
        <w:rPr>
          <w:lang w:val="nl-NL"/>
        </w:rPr>
        <w:t xml:space="preserve"> het bestuur van Nederlandse beursgenoteerde ondernemingen. De code is een instrument van zelfregulering. De wet bepaalt dat de code </w:t>
      </w:r>
      <w:r w:rsidR="0001211E">
        <w:rPr>
          <w:lang w:val="nl-NL"/>
        </w:rPr>
        <w:t xml:space="preserve">ofwel </w:t>
      </w:r>
      <w:r w:rsidRPr="00721122">
        <w:rPr>
          <w:lang w:val="nl-NL"/>
        </w:rPr>
        <w:t xml:space="preserve">één op één moet worden toegepast of dat in het jaarverslag wordt uitgelegd waarom van </w:t>
      </w:r>
      <w:r w:rsidR="0001211E">
        <w:rPr>
          <w:lang w:val="nl-NL"/>
        </w:rPr>
        <w:t>de code</w:t>
      </w:r>
      <w:r w:rsidRPr="00721122">
        <w:rPr>
          <w:lang w:val="nl-NL"/>
        </w:rPr>
        <w:t xml:space="preserve"> wordt afgeweken (het ‘pas toe of leg uit’ beginsel). MVO hoort volgens de code integraal deel uit te maken van de taakvervulling van bestuurders en commissarissen. Volgens de code heeft de </w:t>
      </w:r>
      <w:r w:rsidR="00874276">
        <w:rPr>
          <w:lang w:val="nl-NL"/>
        </w:rPr>
        <w:t>R</w:t>
      </w:r>
      <w:r w:rsidRPr="00721122">
        <w:rPr>
          <w:lang w:val="nl-NL"/>
        </w:rPr>
        <w:t xml:space="preserve">aad van </w:t>
      </w:r>
      <w:r w:rsidR="00874276">
        <w:rPr>
          <w:lang w:val="nl-NL"/>
        </w:rPr>
        <w:t>C</w:t>
      </w:r>
      <w:r w:rsidRPr="00721122">
        <w:rPr>
          <w:lang w:val="nl-NL"/>
        </w:rPr>
        <w:t>ommissarissen een belangrijke rol in het intern toezicht op het MVO-beleid. Zij dienen in hun jaarlijks commissarissenverslag melding te maken van hun instemming met het MVO-beleid van de Raad van Bestuur. Het kabinet acht het daarbij van essentieel belang dat</w:t>
      </w:r>
      <w:r w:rsidR="00874276">
        <w:rPr>
          <w:lang w:val="nl-NL"/>
        </w:rPr>
        <w:t xml:space="preserve"> in lijn met de </w:t>
      </w:r>
      <w:r w:rsidRPr="00874276" w:rsidR="00874276">
        <w:rPr>
          <w:i/>
          <w:lang w:val="nl-NL"/>
        </w:rPr>
        <w:t>Corporate Governance Code</w:t>
      </w:r>
      <w:r w:rsidRPr="00721122">
        <w:rPr>
          <w:lang w:val="nl-NL"/>
        </w:rPr>
        <w:t xml:space="preserve"> serieus aandacht wordt besteed aan MVO binnen de bestaande structuren e</w:t>
      </w:r>
      <w:r w:rsidR="00874276">
        <w:rPr>
          <w:lang w:val="nl-NL"/>
        </w:rPr>
        <w:t>n verantwoordelijkheden van de Raad van Bestuur en de Raad van C</w:t>
      </w:r>
      <w:r w:rsidRPr="00721122">
        <w:rPr>
          <w:lang w:val="nl-NL"/>
        </w:rPr>
        <w:t>ommissarissen.</w:t>
      </w:r>
    </w:p>
    <w:p w:rsidRPr="009A205C" w:rsidR="007C13D8" w:rsidP="007C13D8" w:rsidRDefault="007C13D8">
      <w:pPr>
        <w:pStyle w:val="Lijstalinea"/>
        <w:numPr>
          <w:ilvl w:val="0"/>
          <w:numId w:val="11"/>
        </w:numPr>
        <w:rPr>
          <w:u w:val="single"/>
          <w:lang w:val="nl-NL"/>
        </w:rPr>
      </w:pPr>
      <w:r w:rsidRPr="009A205C">
        <w:rPr>
          <w:u w:val="single"/>
          <w:lang w:val="nl-NL"/>
        </w:rPr>
        <w:t>Bedrijfsleveninstrumentarium</w:t>
      </w:r>
    </w:p>
    <w:p w:rsidR="007C13D8" w:rsidP="007C13D8" w:rsidRDefault="007C13D8">
      <w:pPr>
        <w:pStyle w:val="Lijstalinea"/>
        <w:ind w:left="360"/>
        <w:rPr>
          <w:lang w:val="nl-NL"/>
        </w:rPr>
      </w:pPr>
      <w:r w:rsidRPr="003A4AD3">
        <w:rPr>
          <w:lang w:val="nl-NL"/>
        </w:rPr>
        <w:t>De OESO richtlijnen zijn het uitgangspunt voor bedrijven die gebruik maken van het bedrijf</w:t>
      </w:r>
      <w:r>
        <w:rPr>
          <w:lang w:val="nl-NL"/>
        </w:rPr>
        <w:t>s</w:t>
      </w:r>
      <w:r w:rsidRPr="003A4AD3">
        <w:rPr>
          <w:lang w:val="nl-NL"/>
        </w:rPr>
        <w:t xml:space="preserve">leveninstrumentarium. Concreet worden bedrijven die overheidsondersteuning ontvangen gevraagd te verklaren dat zij bekend zijn met de OESO richtlijnen en daar naar handelen. Bij grotere </w:t>
      </w:r>
      <w:r w:rsidR="00E93250">
        <w:rPr>
          <w:lang w:val="nl-NL"/>
        </w:rPr>
        <w:t>financiering</w:t>
      </w:r>
      <w:r w:rsidRPr="003A4AD3">
        <w:rPr>
          <w:lang w:val="nl-NL"/>
        </w:rPr>
        <w:t>sprogramma’s wordt van bedrijven gevraagd een risicoanalyse (</w:t>
      </w:r>
      <w:r w:rsidR="00B56E14">
        <w:rPr>
          <w:lang w:val="nl-NL"/>
        </w:rPr>
        <w:t>‘</w:t>
      </w:r>
      <w:r w:rsidRPr="00B56E14">
        <w:rPr>
          <w:i/>
          <w:lang w:val="nl-NL"/>
        </w:rPr>
        <w:t>due diligence</w:t>
      </w:r>
      <w:r w:rsidRPr="00B56E14" w:rsidR="00B56E14">
        <w:rPr>
          <w:i/>
          <w:lang w:val="nl-NL"/>
        </w:rPr>
        <w:t>’</w:t>
      </w:r>
      <w:r w:rsidRPr="003A4AD3">
        <w:rPr>
          <w:lang w:val="nl-NL"/>
        </w:rPr>
        <w:t xml:space="preserve">) te maken om zo de IMVO risico’s, dus ook op het gebied van mensenrechten, in de gehele keten van de ondersteunde activiteit inzichtelijk te maken. Op basis van deze risicoanalyse worden –afhankelijk van de ernst van de risico’s - extra voorwaarden vastgelegd in de beschikkingen of contracten die door de overheid worden aangegaan. </w:t>
      </w:r>
      <w:r w:rsidRPr="00286219" w:rsidR="00286219">
        <w:rPr>
          <w:lang w:val="nl-NL"/>
        </w:rPr>
        <w:t>Bij de financieringsinstrumenten worden projecten daarnaast getoetst aan (onderdelen van) de IFC Performance Standards. Deze toets geldt ook voor verzekeringsinstrumenten.</w:t>
      </w:r>
      <w:r w:rsidRPr="003A4AD3">
        <w:rPr>
          <w:lang w:val="nl-NL"/>
        </w:rPr>
        <w:t xml:space="preserve"> Tijdens de uitvoering </w:t>
      </w:r>
      <w:r w:rsidR="00E93250">
        <w:rPr>
          <w:lang w:val="nl-NL"/>
        </w:rPr>
        <w:t xml:space="preserve">van de financieringsprogramma’s </w:t>
      </w:r>
      <w:r w:rsidRPr="003A4AD3">
        <w:rPr>
          <w:lang w:val="nl-NL"/>
        </w:rPr>
        <w:t xml:space="preserve">wordt door de uitvoerders op IMVO aspecten gemonitord en bestaan er sanctiemogelijkheden, indien bedrijven zich niet aan de afspraken houden. Deze sancties variëren per instrument, bijvoorbeeld het stopzetten van financiering en het versneld terugbetalen van leningen. Ook kunnen meldingen van vermeende schendingen van de OESO Richtlijnen worden gedaan bij het </w:t>
      </w:r>
      <w:r w:rsidR="005F5020">
        <w:rPr>
          <w:lang w:val="nl-NL"/>
        </w:rPr>
        <w:t>NCP</w:t>
      </w:r>
      <w:r w:rsidRPr="003A4AD3">
        <w:rPr>
          <w:lang w:val="nl-NL"/>
        </w:rPr>
        <w:t xml:space="preserve"> voor de OESO Richtlijnen.</w:t>
      </w:r>
      <w:r w:rsidRPr="00D0083C">
        <w:rPr>
          <w:lang w:val="nl-NL"/>
        </w:rPr>
        <w:t xml:space="preserve"> Het effect</w:t>
      </w:r>
      <w:r>
        <w:rPr>
          <w:lang w:val="nl-NL"/>
        </w:rPr>
        <w:t xml:space="preserve"> van de IMVO kaders</w:t>
      </w:r>
      <w:r w:rsidRPr="00D0083C">
        <w:rPr>
          <w:lang w:val="nl-NL"/>
        </w:rPr>
        <w:t xml:space="preserve"> </w:t>
      </w:r>
      <w:r w:rsidR="004C1AEC">
        <w:rPr>
          <w:lang w:val="nl-NL"/>
        </w:rPr>
        <w:t>wordt</w:t>
      </w:r>
      <w:r w:rsidRPr="00D0083C" w:rsidR="004C1AEC">
        <w:rPr>
          <w:lang w:val="nl-NL"/>
        </w:rPr>
        <w:t xml:space="preserve"> </w:t>
      </w:r>
      <w:r>
        <w:rPr>
          <w:lang w:val="nl-NL"/>
        </w:rPr>
        <w:t xml:space="preserve">in 2014 </w:t>
      </w:r>
      <w:r w:rsidRPr="00D0083C">
        <w:rPr>
          <w:lang w:val="nl-NL"/>
        </w:rPr>
        <w:t>geëvalueerd</w:t>
      </w:r>
      <w:r>
        <w:rPr>
          <w:lang w:val="nl-NL"/>
        </w:rPr>
        <w:t xml:space="preserve">. </w:t>
      </w:r>
    </w:p>
    <w:p w:rsidRPr="007A35EA" w:rsidR="007A35EA" w:rsidP="007C13D8" w:rsidRDefault="007C13D8">
      <w:pPr>
        <w:pStyle w:val="Lijstalinea"/>
        <w:numPr>
          <w:ilvl w:val="0"/>
          <w:numId w:val="11"/>
        </w:numPr>
        <w:rPr>
          <w:lang w:val="nl-NL"/>
        </w:rPr>
      </w:pPr>
      <w:r w:rsidRPr="007A35EA">
        <w:rPr>
          <w:u w:val="single"/>
          <w:lang w:val="nl-NL"/>
        </w:rPr>
        <w:t>Zorgplicht</w:t>
      </w:r>
    </w:p>
    <w:p w:rsidR="00893EAB" w:rsidP="00650DDE" w:rsidRDefault="007C13D8">
      <w:pPr>
        <w:pStyle w:val="Lijstalinea"/>
        <w:ind w:left="360"/>
        <w:rPr>
          <w:u w:val="single"/>
          <w:lang w:val="nl-NL"/>
        </w:rPr>
      </w:pPr>
      <w:r w:rsidRPr="007A35EA">
        <w:rPr>
          <w:lang w:val="nl-NL"/>
        </w:rPr>
        <w:t xml:space="preserve">Professor A.G. Castermans en doctor J.A. van der Weide beschreven in december 2009, in opdracht van de toenmalige staatssecretaris van Economische Zaken, de privaatrechtelijke aansprakelijkheid van moederondernemingen voor het handelen van hun buitenlandse dochters. </w:t>
      </w:r>
      <w:r w:rsidRPr="00DD22C3" w:rsidR="00DD22C3">
        <w:rPr>
          <w:lang w:val="nl-NL"/>
        </w:rPr>
        <w:t>Elke rechtspersoon is verantwoordelijk voor zijn eigen handelen. Een Nederlandse rechtspersoon moet ervoor zorgen dat zij niet alleen het belang van de aandeelhouders in haar besluitvorming betrekt, maar ook de overige relevante maatschappelijke belangen die door het betreffende besluit kunnen worden geraakt.</w:t>
      </w:r>
      <w:r w:rsidR="00DD22C3">
        <w:rPr>
          <w:lang w:val="nl-NL"/>
        </w:rPr>
        <w:t xml:space="preserve"> </w:t>
      </w:r>
      <w:r w:rsidRPr="00DD22C3" w:rsidR="00DD22C3">
        <w:rPr>
          <w:lang w:val="nl-NL"/>
        </w:rPr>
        <w:t>Voor buitenlandse rechtspersonen geldt dat hun handelen en de belangen die zij bij de besluitvorming moeten meenemen worden beoordeeld naar het recht dat ter plaatse geldt.</w:t>
      </w:r>
      <w:r w:rsidRPr="007A35EA">
        <w:rPr>
          <w:lang w:val="nl-NL"/>
        </w:rPr>
        <w:t xml:space="preserve"> In het Nationaal Actieplan voor de implementatie van de </w:t>
      </w:r>
      <w:r w:rsidRPr="009163D2">
        <w:rPr>
          <w:i/>
          <w:lang w:val="nl-NL"/>
        </w:rPr>
        <w:t xml:space="preserve">UN </w:t>
      </w:r>
      <w:r w:rsidRPr="009163D2" w:rsidR="009163D2">
        <w:rPr>
          <w:i/>
          <w:lang w:val="nl-NL"/>
        </w:rPr>
        <w:t>G</w:t>
      </w:r>
      <w:r w:rsidRPr="007A35EA">
        <w:rPr>
          <w:i/>
          <w:lang w:val="nl-NL"/>
        </w:rPr>
        <w:t xml:space="preserve">uiding </w:t>
      </w:r>
      <w:r w:rsidR="009163D2">
        <w:rPr>
          <w:i/>
          <w:lang w:val="nl-NL"/>
        </w:rPr>
        <w:t>P</w:t>
      </w:r>
      <w:r w:rsidRPr="007A35EA">
        <w:rPr>
          <w:i/>
          <w:lang w:val="nl-NL"/>
        </w:rPr>
        <w:t>rinciples</w:t>
      </w:r>
      <w:r w:rsidRPr="007A35EA">
        <w:rPr>
          <w:lang w:val="nl-NL"/>
        </w:rPr>
        <w:t xml:space="preserve"> op het gebied van bedrijfsleven en mensenrechten (‘</w:t>
      </w:r>
      <w:r w:rsidRPr="007A35EA">
        <w:rPr>
          <w:i/>
          <w:lang w:val="nl-NL"/>
        </w:rPr>
        <w:t>Ruggie Framework</w:t>
      </w:r>
      <w:r w:rsidRPr="007A35EA">
        <w:rPr>
          <w:lang w:val="nl-NL"/>
        </w:rPr>
        <w:t>’) zal het Kabinet de bestaande zorgplicht van bedrijven</w:t>
      </w:r>
      <w:r w:rsidRPr="007A35EA" w:rsidR="00E93250">
        <w:rPr>
          <w:lang w:val="nl-NL"/>
        </w:rPr>
        <w:t xml:space="preserve"> nader toelichten</w:t>
      </w:r>
      <w:r w:rsidRPr="007A35EA">
        <w:rPr>
          <w:lang w:val="nl-NL"/>
        </w:rPr>
        <w:t>.</w:t>
      </w:r>
    </w:p>
    <w:p w:rsidRPr="009A205C" w:rsidR="007C13D8" w:rsidP="007C13D8" w:rsidRDefault="007C13D8">
      <w:pPr>
        <w:pStyle w:val="Lijstalinea"/>
        <w:numPr>
          <w:ilvl w:val="0"/>
          <w:numId w:val="11"/>
        </w:numPr>
        <w:rPr>
          <w:u w:val="single"/>
          <w:lang w:val="nl-NL"/>
        </w:rPr>
      </w:pPr>
      <w:r w:rsidRPr="009A205C">
        <w:rPr>
          <w:u w:val="single"/>
          <w:lang w:val="nl-NL"/>
        </w:rPr>
        <w:t>Nationaal Contact</w:t>
      </w:r>
      <w:r w:rsidR="005F5020">
        <w:rPr>
          <w:u w:val="single"/>
          <w:lang w:val="nl-NL"/>
        </w:rPr>
        <w:t xml:space="preserve"> P</w:t>
      </w:r>
      <w:r w:rsidRPr="009A205C">
        <w:rPr>
          <w:u w:val="single"/>
          <w:lang w:val="nl-NL"/>
        </w:rPr>
        <w:t>unt</w:t>
      </w:r>
      <w:r>
        <w:rPr>
          <w:u w:val="single"/>
          <w:lang w:val="nl-NL"/>
        </w:rPr>
        <w:t xml:space="preserve"> OESO Richtlijnen</w:t>
      </w:r>
    </w:p>
    <w:p w:rsidR="007C13D8" w:rsidP="007C13D8" w:rsidRDefault="007C13D8">
      <w:pPr>
        <w:pStyle w:val="Lijstalinea"/>
        <w:ind w:left="360"/>
        <w:rPr>
          <w:lang w:val="nl-NL"/>
        </w:rPr>
      </w:pPr>
      <w:r>
        <w:rPr>
          <w:lang w:val="nl-NL"/>
        </w:rPr>
        <w:t xml:space="preserve">Met het onderschrijven van de OESO Richtlijnen voor multinationale ondernemingen, verplichten landen zich tot het opzetten van een Nationaal </w:t>
      </w:r>
      <w:r w:rsidR="005F5020">
        <w:rPr>
          <w:lang w:val="nl-NL"/>
        </w:rPr>
        <w:t xml:space="preserve">Contact Punt </w:t>
      </w:r>
      <w:r>
        <w:rPr>
          <w:lang w:val="nl-NL"/>
        </w:rPr>
        <w:t xml:space="preserve">(NCP). </w:t>
      </w:r>
      <w:r w:rsidRPr="00D0083C">
        <w:rPr>
          <w:lang w:val="nl-NL"/>
        </w:rPr>
        <w:t xml:space="preserve">Het NCP kan helpen bij het vinden van wegen tot naleving van de OESO Richtlijnen. Bij het NCP kunnen belanghebbenden meldingen doen van situaties waarin naar hun mening de OESO Richtlijnen niet worden nageleefd. Het NCP kan dan tussen de melders en de betreffende bedrijven bemiddelen om tot een oplossing te komen. </w:t>
      </w:r>
      <w:r w:rsidRPr="007A35EA" w:rsidR="007A35EA">
        <w:rPr>
          <w:lang w:val="nl-NL"/>
        </w:rPr>
        <w:t>Als het overleg tussen de partijen niet tot een gezamenlijke oplossing leidt, brengt het NCP een verklaring uit over de naleving van de OESO richtlijnen en doet aanbevelingen indien van toepassing</w:t>
      </w:r>
      <w:r w:rsidRPr="00D0083C">
        <w:rPr>
          <w:lang w:val="nl-NL"/>
        </w:rPr>
        <w:t>. Deze verklaring wordt gepubliceerd en onder de aandacht gebracht van de uitvoerders van overheidsregelingen en van institutionele beleggers. De NCP procedure is geen juridische procedure waaraan directe rechtsge</w:t>
      </w:r>
      <w:r>
        <w:rPr>
          <w:lang w:val="nl-NL"/>
        </w:rPr>
        <w:t xml:space="preserve">volgen kunnen worden verbonden. </w:t>
      </w:r>
    </w:p>
    <w:p w:rsidR="00290659" w:rsidRDefault="00290659">
      <w:pPr>
        <w:spacing w:after="0"/>
        <w:rPr>
          <w:lang w:val="nl-NL"/>
        </w:rPr>
      </w:pPr>
      <w:r>
        <w:rPr>
          <w:lang w:val="nl-NL"/>
        </w:rPr>
        <w:br w:type="page"/>
      </w:r>
    </w:p>
    <w:p w:rsidR="007C13D8" w:rsidP="007C13D8" w:rsidRDefault="007C13D8">
      <w:pPr>
        <w:pStyle w:val="Lijstalinea"/>
        <w:ind w:left="360"/>
        <w:rPr>
          <w:lang w:val="nl-NL"/>
        </w:rPr>
      </w:pPr>
      <w:r w:rsidRPr="009A205C">
        <w:rPr>
          <w:lang w:val="nl-NL"/>
        </w:rPr>
        <w:lastRenderedPageBreak/>
        <w:t xml:space="preserve">De uitdaging voor een NCP is om in een globaliserende wereld optimaal te functioneren. Het Nederlandse model met onafhankelijke leden heeft internationaal navolging gekregen. Sinds de hervorming van het Nederlandse NCP zijn er in andere landen NCP’s opgericht met andere vooruitstrevende elementen in de werkwijze. Het </w:t>
      </w:r>
      <w:r>
        <w:rPr>
          <w:lang w:val="nl-NL"/>
        </w:rPr>
        <w:t>K</w:t>
      </w:r>
      <w:r w:rsidRPr="009A205C">
        <w:rPr>
          <w:lang w:val="nl-NL"/>
        </w:rPr>
        <w:t>abinet zal daarom op basis van vergelijkend onderzoek naar het opereren van de NCP’s van het Verenigd Koninkrijk (ambtelijk NCP dat professionele mediators inhuurt, toezicht op werkwijze door multi-stakeholder stuurgroep), Noorwegen (onafhankelijk NCP met zelfstandig secretariaat) en Denemarken (net opgericht, onafhankelijk NCP, ondergebracht in breder Geschillenbeslechtingsinstituut, eigen onderzoeksmandaat) in 2014 een besluit nemen over een eventuele aanpassing van het Instellings</w:t>
      </w:r>
      <w:r>
        <w:rPr>
          <w:lang w:val="nl-NL"/>
        </w:rPr>
        <w:t xml:space="preserve">besluit van het Nederlandse NCP. </w:t>
      </w:r>
    </w:p>
    <w:p w:rsidRPr="00653D40" w:rsidR="00653D40" w:rsidP="00653D40" w:rsidRDefault="00653D40">
      <w:pPr>
        <w:rPr>
          <w:lang w:val="nl-NL"/>
        </w:rPr>
      </w:pPr>
      <w:r w:rsidRPr="00653D40">
        <w:rPr>
          <w:lang w:val="nl-NL"/>
        </w:rPr>
        <w:t xml:space="preserve">Maatschappelijke organisaties in Nederland en in gastlanden hebben een eigen rol bij </w:t>
      </w:r>
      <w:r>
        <w:rPr>
          <w:lang w:val="nl-NL"/>
        </w:rPr>
        <w:t>MVO</w:t>
      </w:r>
      <w:r w:rsidRPr="00653D40">
        <w:rPr>
          <w:lang w:val="nl-NL"/>
        </w:rPr>
        <w:t xml:space="preserve">. Hun rol kan op drie manieren ingevuld worden: het bijstaan van bedrijven op weg naar MVO, het bij elkaar brengen van partijen </w:t>
      </w:r>
      <w:r>
        <w:rPr>
          <w:lang w:val="nl-NL"/>
        </w:rPr>
        <w:t>om</w:t>
      </w:r>
      <w:r w:rsidRPr="00653D40">
        <w:rPr>
          <w:lang w:val="nl-NL"/>
        </w:rPr>
        <w:t xml:space="preserve"> MVO </w:t>
      </w:r>
      <w:r>
        <w:rPr>
          <w:lang w:val="nl-NL"/>
        </w:rPr>
        <w:t>te bevorderen</w:t>
      </w:r>
      <w:r w:rsidRPr="00653D40">
        <w:rPr>
          <w:lang w:val="nl-NL"/>
        </w:rPr>
        <w:t xml:space="preserve"> en ten derde het tegenspel bieden om bedrijven en overheden bij de les te houden. </w:t>
      </w:r>
    </w:p>
    <w:p w:rsidR="00653D40" w:rsidP="00653D40" w:rsidRDefault="00A82824">
      <w:pPr>
        <w:rPr>
          <w:lang w:val="nl-NL"/>
        </w:rPr>
      </w:pPr>
      <w:r>
        <w:rPr>
          <w:lang w:val="nl-NL"/>
        </w:rPr>
        <w:t xml:space="preserve">Maatschappelijke organisaties </w:t>
      </w:r>
      <w:r w:rsidRPr="00653D40" w:rsidR="00653D40">
        <w:rPr>
          <w:lang w:val="nl-NL"/>
        </w:rPr>
        <w:t>werken in toenemende mate samen met bedrijven en overheden aan het oplossen van maatschappelijke problemen, door het ontsluiten van kennis en het aandragen van oplossingen voor gemeenschappelijke doelen. In partnerschappen met bedrijven dragen maatschappelijke organisaties bijvoorbeeld bij door suggesties te doen hoe arbeidsrecht, recht van vereniging en andere mensenrechten kunnen worde</w:t>
      </w:r>
      <w:r>
        <w:rPr>
          <w:lang w:val="nl-NL"/>
        </w:rPr>
        <w:t xml:space="preserve">n gewaarborgd. Als tegenspeler </w:t>
      </w:r>
      <w:r w:rsidRPr="00653D40" w:rsidR="00653D40">
        <w:rPr>
          <w:lang w:val="nl-NL"/>
        </w:rPr>
        <w:t xml:space="preserve">kan de rol van maatschappelijke organisaties heel verschillend ingevuld worden. Zo kunnen zij signaleren wanneer er in internationale ketens problemen over het hoofd worden gezien. Zij kunnen lokaal, nationaal en internationaal tegengestelde belangen tussen bedrijven en burgers zichtbaar maken en zorgen dat die onderwerpen op de beleidsagenda worden geplaatst. Op lokaal niveau organiseren ze belangen, van zowel werknemers als producenten, en komen op voor hun rechten. Ook kunnen maatschappelijke organisaties overheden en bedrijven bij de les houden, en erop toe te zien dat </w:t>
      </w:r>
      <w:r w:rsidR="003F77C7">
        <w:rPr>
          <w:lang w:val="nl-NL"/>
        </w:rPr>
        <w:t>mens en milieu</w:t>
      </w:r>
      <w:r>
        <w:rPr>
          <w:lang w:val="nl-NL"/>
        </w:rPr>
        <w:t xml:space="preserve"> wordt</w:t>
      </w:r>
      <w:r w:rsidRPr="00653D40" w:rsidR="00653D40">
        <w:rPr>
          <w:lang w:val="nl-NL"/>
        </w:rPr>
        <w:t xml:space="preserve"> gerespecteerd. Het is belangrijk dat maatschappelijke organisaties onafhankelijk en in vrijheid hun rol kunnen vervullen. In de brief die de minister van BHOS na de zomer aan uw Kamer </w:t>
      </w:r>
      <w:r w:rsidR="004C1AEC">
        <w:rPr>
          <w:lang w:val="nl-NL"/>
        </w:rPr>
        <w:t>stuurt</w:t>
      </w:r>
      <w:r w:rsidRPr="00653D40" w:rsidR="00653D40">
        <w:rPr>
          <w:lang w:val="nl-NL"/>
        </w:rPr>
        <w:t xml:space="preserve"> </w:t>
      </w:r>
      <w:r w:rsidR="004C1AEC">
        <w:rPr>
          <w:lang w:val="nl-NL"/>
        </w:rPr>
        <w:t>wordt</w:t>
      </w:r>
      <w:r w:rsidRPr="00653D40" w:rsidR="004C1AEC">
        <w:rPr>
          <w:lang w:val="nl-NL"/>
        </w:rPr>
        <w:t xml:space="preserve"> </w:t>
      </w:r>
      <w:r w:rsidRPr="00653D40" w:rsidR="00653D40">
        <w:rPr>
          <w:lang w:val="nl-NL"/>
        </w:rPr>
        <w:t>nader ingegaan op de wijze waarop de overheid deze rollen ondersteunt.</w:t>
      </w:r>
    </w:p>
    <w:p w:rsidRPr="009367CE" w:rsidR="007C13D8" w:rsidP="00653D40" w:rsidRDefault="007C13D8">
      <w:pPr>
        <w:rPr>
          <w:b/>
          <w:i/>
          <w:lang w:val="nl-NL"/>
        </w:rPr>
      </w:pPr>
      <w:r>
        <w:rPr>
          <w:b/>
          <w:i/>
          <w:lang w:val="nl-NL"/>
        </w:rPr>
        <w:br/>
      </w:r>
      <w:r w:rsidRPr="009367CE" w:rsidR="009367CE">
        <w:rPr>
          <w:b/>
          <w:i/>
          <w:lang w:val="nl-NL"/>
        </w:rPr>
        <w:t>Tot slot</w:t>
      </w:r>
    </w:p>
    <w:p w:rsidR="00893EAB" w:rsidP="004C1AEC" w:rsidRDefault="007C13D8">
      <w:pPr>
        <w:rPr>
          <w:lang w:val="nl-NL"/>
        </w:rPr>
      </w:pPr>
      <w:r>
        <w:rPr>
          <w:lang w:val="nl-NL"/>
        </w:rPr>
        <w:t xml:space="preserve">Het kabinet is </w:t>
      </w:r>
      <w:r w:rsidRPr="002931CC">
        <w:rPr>
          <w:lang w:val="nl-NL"/>
        </w:rPr>
        <w:t xml:space="preserve">van mening dat </w:t>
      </w:r>
      <w:r>
        <w:rPr>
          <w:lang w:val="nl-NL"/>
        </w:rPr>
        <w:t>de uitdaging voor de komende jaren ligt in het tijdig identificeren van risico’s in uiteenlopende ketens die voor het Nederlands bedrijfsleven relevant zijn: mens en milieu moeten worden beschermd. Het Kabinet wil geen incidentmanagement voor incidentele belangen, maar werken aan structurele oplossingen in internationale ketens. Het initiatief ligt uiteraard bij het bedrijfsleven. Overheid en maatschappelijk middenveld zijn vanzelfsprekende partners.</w:t>
      </w:r>
      <w:r w:rsidR="004C1AEC">
        <w:rPr>
          <w:lang w:val="nl-NL"/>
        </w:rPr>
        <w:t xml:space="preserve"> </w:t>
      </w:r>
    </w:p>
    <w:p w:rsidRPr="00A8720F" w:rsidR="007C13D8" w:rsidP="007C13D8" w:rsidRDefault="007C13D8">
      <w:pPr>
        <w:rPr>
          <w:lang w:val="nl-NL"/>
        </w:rPr>
      </w:pPr>
      <w:r>
        <w:rPr>
          <w:lang w:val="nl-NL"/>
        </w:rPr>
        <w:t>Het Kabinet is er van overtuigd dat de multi-stakeholder aanpak die besloten ligt in het Nederlandse MVO-beleid een voorbeeld kan zijn vo</w:t>
      </w:r>
      <w:r w:rsidR="00A8720F">
        <w:rPr>
          <w:lang w:val="nl-NL"/>
        </w:rPr>
        <w:t xml:space="preserve">or de inzet van andere landen. </w:t>
      </w:r>
      <w:r w:rsidRPr="00057944">
        <w:rPr>
          <w:lang w:val="nl-NL"/>
        </w:rPr>
        <w:t>De sociale partners in de SER werken sinds 2008 binnen hun Internationaal MVO</w:t>
      </w:r>
      <w:r>
        <w:rPr>
          <w:lang w:val="nl-NL"/>
        </w:rPr>
        <w:t>-</w:t>
      </w:r>
      <w:r w:rsidRPr="00057944">
        <w:rPr>
          <w:lang w:val="nl-NL"/>
        </w:rPr>
        <w:t>initiatief aan het uitdragen en verduidelijken van wat onder Internationaal MVO en ketenverantwoordelijkheid wordt verstaan. VNO-NCW heeft MVO als uitgangspunt van ondernemerschap omarmd in haar visie op duurzaam ondernemen.</w:t>
      </w:r>
      <w:r w:rsidRPr="00057944">
        <w:rPr>
          <w:vertAlign w:val="superscript"/>
        </w:rPr>
        <w:footnoteReference w:id="13"/>
      </w:r>
      <w:r w:rsidRPr="00057944">
        <w:rPr>
          <w:lang w:val="nl-NL"/>
        </w:rPr>
        <w:t xml:space="preserve"> MVO Nederland heeft inmiddels circa 2500 bedrijven die partner zijn, waaronder circa 70 </w:t>
      </w:r>
      <w:r>
        <w:rPr>
          <w:lang w:val="nl-NL"/>
        </w:rPr>
        <w:t>b</w:t>
      </w:r>
      <w:r w:rsidRPr="00057944">
        <w:rPr>
          <w:lang w:val="nl-NL"/>
        </w:rPr>
        <w:t xml:space="preserve">rancheorganisaties. Nederlandse bedrijven scoren hoog op de </w:t>
      </w:r>
      <w:r w:rsidRPr="00057944">
        <w:rPr>
          <w:i/>
          <w:iCs/>
          <w:lang w:val="nl-NL"/>
        </w:rPr>
        <w:t>Dow Jones Sustainability Index</w:t>
      </w:r>
      <w:r w:rsidRPr="00057944">
        <w:rPr>
          <w:lang w:val="nl-NL"/>
        </w:rPr>
        <w:t xml:space="preserve"> en het Nederlands bedrijfsleven doet het goed in internationale v</w:t>
      </w:r>
      <w:r>
        <w:rPr>
          <w:lang w:val="nl-NL"/>
        </w:rPr>
        <w:t>ergelijkingen van transparantie.</w:t>
      </w:r>
      <w:r w:rsidRPr="00057944">
        <w:rPr>
          <w:vertAlign w:val="superscript"/>
        </w:rPr>
        <w:footnoteReference w:id="14"/>
      </w:r>
      <w:r w:rsidRPr="00057944">
        <w:rPr>
          <w:vertAlign w:val="superscript"/>
          <w:lang w:val="nl-NL"/>
        </w:rPr>
        <w:t>,</w:t>
      </w:r>
      <w:r w:rsidRPr="00057944">
        <w:rPr>
          <w:vertAlign w:val="superscript"/>
        </w:rPr>
        <w:footnoteReference w:id="15"/>
      </w:r>
    </w:p>
    <w:p w:rsidR="007C13D8" w:rsidP="007C13D8" w:rsidRDefault="007C13D8">
      <w:pPr>
        <w:rPr>
          <w:vertAlign w:val="superscript"/>
          <w:lang w:val="nl-NL"/>
        </w:rPr>
      </w:pPr>
      <w:r>
        <w:rPr>
          <w:lang w:val="nl-NL"/>
        </w:rPr>
        <w:t>Vanuit verschillende deelbelangen, werken aan een gemeenschappelijke agenda, is een aanpak die leidt tot resultaten met zoveel draagvlak dat zij ook op de lange termijn stand houd</w:t>
      </w:r>
      <w:r w:rsidR="002B27FD">
        <w:rPr>
          <w:lang w:val="nl-NL"/>
        </w:rPr>
        <w:t>t</w:t>
      </w:r>
      <w:r>
        <w:rPr>
          <w:lang w:val="nl-NL"/>
        </w:rPr>
        <w:t>.</w:t>
      </w:r>
    </w:p>
    <w:p w:rsidR="00290659" w:rsidRDefault="00290659">
      <w:pPr>
        <w:spacing w:after="0"/>
        <w:rPr>
          <w:lang w:val="nl-NL"/>
        </w:rPr>
      </w:pPr>
      <w:r>
        <w:rPr>
          <w:lang w:val="nl-NL"/>
        </w:rPr>
        <w:br w:type="page"/>
      </w:r>
    </w:p>
    <w:p w:rsidRPr="000367A3" w:rsidR="00E67034" w:rsidP="00D03057" w:rsidRDefault="007C13D8">
      <w:pPr>
        <w:rPr>
          <w:lang w:val="nl-NL"/>
        </w:rPr>
      </w:pPr>
      <w:r>
        <w:rPr>
          <w:lang w:val="nl-NL"/>
        </w:rPr>
        <w:lastRenderedPageBreak/>
        <w:t>Als het bedrijfsleven zijn verantwoordelijkheid neemt, kunnen alle andere betrokken partijen vanuit hun eigen rol daaraan bijdragen. Wá</w:t>
      </w:r>
      <w:r w:rsidRPr="002931CC">
        <w:rPr>
          <w:lang w:val="nl-NL"/>
        </w:rPr>
        <w:t>t we met ‘</w:t>
      </w:r>
      <w:r w:rsidRPr="00051ED0">
        <w:rPr>
          <w:i/>
          <w:lang w:val="nl-NL"/>
        </w:rPr>
        <w:t>due diligence’</w:t>
      </w:r>
      <w:r w:rsidRPr="002931CC">
        <w:rPr>
          <w:lang w:val="nl-NL"/>
        </w:rPr>
        <w:t xml:space="preserve"> willen bereiken is duidelijk, de komende jaren dient helder</w:t>
      </w:r>
      <w:r>
        <w:rPr>
          <w:lang w:val="nl-NL"/>
        </w:rPr>
        <w:t xml:space="preserve"> </w:t>
      </w:r>
      <w:r w:rsidRPr="002931CC">
        <w:rPr>
          <w:lang w:val="nl-NL"/>
        </w:rPr>
        <w:t>te worden hoe dat er in de praktijk uit ziet.</w:t>
      </w:r>
      <w:r>
        <w:rPr>
          <w:lang w:val="nl-NL"/>
        </w:rPr>
        <w:t xml:space="preserve"> De ontwikkeling van ‘</w:t>
      </w:r>
      <w:r w:rsidRPr="00051ED0">
        <w:rPr>
          <w:i/>
          <w:lang w:val="nl-NL"/>
        </w:rPr>
        <w:t>best practices</w:t>
      </w:r>
      <w:r>
        <w:rPr>
          <w:lang w:val="nl-NL"/>
        </w:rPr>
        <w:t>’ zal er toe leiden dat in meer en meer sectoren situaties zoals die zich in Bangladesh hebben voorgedaan, kunnen worden voorkomen.</w:t>
      </w:r>
      <w:r w:rsidRPr="000367A3" w:rsidR="00E67034">
        <w:rPr>
          <w:lang w:val="nl-NL"/>
        </w:rPr>
        <w:br w:type="page"/>
      </w:r>
    </w:p>
    <w:p w:rsidRPr="001154D8" w:rsidR="00F71950" w:rsidP="00F71950" w:rsidRDefault="00F71950">
      <w:pPr>
        <w:rPr>
          <w:b/>
          <w:i/>
          <w:lang w:val="nl-NL"/>
        </w:rPr>
      </w:pPr>
      <w:r w:rsidRPr="001154D8">
        <w:rPr>
          <w:b/>
          <w:i/>
          <w:lang w:val="nl-NL"/>
        </w:rPr>
        <w:lastRenderedPageBreak/>
        <w:t xml:space="preserve">Bijlage </w:t>
      </w:r>
      <w:r>
        <w:rPr>
          <w:b/>
          <w:i/>
          <w:lang w:val="nl-NL"/>
        </w:rPr>
        <w:t>1</w:t>
      </w:r>
      <w:r w:rsidRPr="001154D8">
        <w:rPr>
          <w:b/>
          <w:i/>
          <w:lang w:val="nl-NL"/>
        </w:rPr>
        <w:t>: Kader voor MVO</w:t>
      </w:r>
    </w:p>
    <w:p w:rsidRPr="001154D8" w:rsidR="00F71950" w:rsidP="00F71950" w:rsidRDefault="00F71950">
      <w:pPr>
        <w:rPr>
          <w:lang w:val="nl-NL"/>
        </w:rPr>
      </w:pPr>
      <w:r w:rsidRPr="001154D8">
        <w:rPr>
          <w:lang w:val="nl-NL"/>
        </w:rPr>
        <w:t>Een veel gehoorde klacht over het MVO-beleid is dat het onduidelijk zou zijn wat daarvoor het normatieve kader is. Zo verzocht ook de Tweede Kamer, naar aanleiding van een rapport van de Wetenschappelijke Raad voor het Regeringsbeleid (WRR), in een motie (26485, nr. 129) om een helder normatief kader voor MVO. Het actuele kader voor MVO kan als volgt worden toegelicht:</w:t>
      </w:r>
    </w:p>
    <w:p w:rsidRPr="001154D8" w:rsidR="00F71950" w:rsidP="00F71950" w:rsidRDefault="00F71950">
      <w:pPr>
        <w:numPr>
          <w:ilvl w:val="0"/>
          <w:numId w:val="4"/>
        </w:numPr>
        <w:spacing w:after="0"/>
        <w:rPr>
          <w:lang w:val="nl-NL"/>
        </w:rPr>
      </w:pPr>
      <w:r w:rsidRPr="001154D8">
        <w:rPr>
          <w:i/>
          <w:iCs/>
          <w:lang w:val="nl-NL"/>
        </w:rPr>
        <w:t>OESO</w:t>
      </w:r>
      <w:r w:rsidR="002149DB">
        <w:rPr>
          <w:i/>
          <w:iCs/>
          <w:lang w:val="nl-NL"/>
        </w:rPr>
        <w:t xml:space="preserve"> </w:t>
      </w:r>
      <w:r w:rsidRPr="001154D8">
        <w:rPr>
          <w:i/>
          <w:iCs/>
          <w:lang w:val="nl-NL"/>
        </w:rPr>
        <w:t>Richtlijnen voor multinationale ondernemingen (“waar moet je voor zorgen bij Internationaal MVO”).</w:t>
      </w:r>
      <w:r w:rsidRPr="001154D8">
        <w:rPr>
          <w:lang w:val="nl-NL"/>
        </w:rPr>
        <w:t xml:space="preserve"> De OESO richtlijnen maken duidelijk wat de Nederlandse overheid (en 43 andere landen) van bedrijven in het buitenland verwacht op het gebied van Maatschappelijk Verantwoord Ondernemen. Ze bieden handvatten voor bedrijven om met kwesties om te gaan als: ketenverantwoordelijkheid, mensenrechten, kinderarbeid,</w:t>
      </w:r>
      <w:r>
        <w:rPr>
          <w:lang w:val="nl-NL"/>
        </w:rPr>
        <w:t xml:space="preserve"> belastingbetaling,</w:t>
      </w:r>
      <w:r w:rsidRPr="001154D8">
        <w:rPr>
          <w:lang w:val="nl-NL"/>
        </w:rPr>
        <w:t xml:space="preserve"> milieu en corruptie. In de OESO Richtlijnen zijn andere relevante richtlijnen zoals de ILO-normen</w:t>
      </w:r>
      <w:r w:rsidRPr="001154D8">
        <w:rPr>
          <w:rStyle w:val="Voetnootmarkering"/>
          <w:lang w:val="nl-NL"/>
        </w:rPr>
        <w:footnoteReference w:id="16"/>
      </w:r>
      <w:r w:rsidRPr="001154D8">
        <w:rPr>
          <w:lang w:val="nl-NL"/>
        </w:rPr>
        <w:t xml:space="preserve"> en de voor bedrijven bedoelde </w:t>
      </w:r>
      <w:r w:rsidRPr="00F6054C">
        <w:rPr>
          <w:i/>
          <w:lang w:val="nl-NL"/>
        </w:rPr>
        <w:t>UN</w:t>
      </w:r>
      <w:r w:rsidRPr="001154D8">
        <w:rPr>
          <w:lang w:val="nl-NL"/>
        </w:rPr>
        <w:t xml:space="preserve"> </w:t>
      </w:r>
      <w:r w:rsidRPr="009163D2" w:rsidR="009163D2">
        <w:rPr>
          <w:i/>
          <w:lang w:val="nl-NL"/>
        </w:rPr>
        <w:t>G</w:t>
      </w:r>
      <w:r w:rsidRPr="001154D8">
        <w:rPr>
          <w:i/>
          <w:lang w:val="nl-NL"/>
        </w:rPr>
        <w:t xml:space="preserve">uiding </w:t>
      </w:r>
      <w:r w:rsidR="009163D2">
        <w:rPr>
          <w:i/>
          <w:lang w:val="nl-NL"/>
        </w:rPr>
        <w:t>P</w:t>
      </w:r>
      <w:r w:rsidRPr="001154D8">
        <w:rPr>
          <w:i/>
          <w:lang w:val="nl-NL"/>
        </w:rPr>
        <w:t>rinciples</w:t>
      </w:r>
      <w:r w:rsidRPr="001154D8">
        <w:rPr>
          <w:lang w:val="nl-NL"/>
        </w:rPr>
        <w:t xml:space="preserve"> op het gebied van bedrijfsleven en mensenrechten</w:t>
      </w:r>
      <w:r w:rsidR="009163D2">
        <w:rPr>
          <w:lang w:val="nl-NL"/>
        </w:rPr>
        <w:t>, opgesteld door Professor John Ruggie</w:t>
      </w:r>
      <w:r w:rsidRPr="001154D8">
        <w:rPr>
          <w:rStyle w:val="Voetnootmarkering"/>
          <w:lang w:val="nl-NL"/>
        </w:rPr>
        <w:footnoteReference w:id="17"/>
      </w:r>
      <w:r w:rsidRPr="001154D8">
        <w:rPr>
          <w:lang w:val="nl-NL"/>
        </w:rPr>
        <w:t xml:space="preserve"> op het vlak van de ‘</w:t>
      </w:r>
      <w:r w:rsidRPr="001154D8">
        <w:rPr>
          <w:i/>
          <w:lang w:val="nl-NL"/>
        </w:rPr>
        <w:t>responsibility to respect</w:t>
      </w:r>
      <w:r w:rsidRPr="001154D8">
        <w:rPr>
          <w:lang w:val="nl-NL"/>
        </w:rPr>
        <w:t xml:space="preserve">’ verwerkt. Voor bedrijven zijn de OESO Richtlijnen en de aanbevelingen van Ruggie dus geen afzonderlijke kaders die separaat aandacht verdienen. De OESO Richtlijnen bieden een overkoepelend kader voor wat de Nederlandse overheid verwacht van bedrijven op het vlak van Internationaal MVO. In alle communicatie en voorwaarden voor het bedrijfsleven gaat de overheid dan ook uit van de OESO Richtlijnen als referentiekader voor Internationaal MVO. Ook heeft de overheid een mechanisme voor geschillenbeslechting ingericht, het </w:t>
      </w:r>
      <w:r w:rsidR="005F5020">
        <w:rPr>
          <w:lang w:val="nl-NL"/>
        </w:rPr>
        <w:t>NCP</w:t>
      </w:r>
      <w:r w:rsidRPr="001154D8">
        <w:rPr>
          <w:lang w:val="nl-NL"/>
        </w:rPr>
        <w:t xml:space="preserve"> voor de OESO Richtlijnen, waar meldingen en klachten kunnen worden behandeld over de naleving van de OESO Richtlijnen door Nederlandse bedrijven.</w:t>
      </w:r>
    </w:p>
    <w:p w:rsidRPr="001154D8" w:rsidR="00F71950" w:rsidP="00F71950" w:rsidRDefault="00F71950">
      <w:pPr>
        <w:numPr>
          <w:ilvl w:val="0"/>
          <w:numId w:val="4"/>
        </w:numPr>
        <w:spacing w:after="0"/>
        <w:rPr>
          <w:lang w:val="nl-NL"/>
        </w:rPr>
      </w:pPr>
      <w:r w:rsidRPr="001154D8">
        <w:rPr>
          <w:i/>
          <w:iCs/>
          <w:lang w:val="nl-NL"/>
        </w:rPr>
        <w:t>ISO 26000 (“Hoe MVO toe te passen”).</w:t>
      </w:r>
      <w:r w:rsidRPr="001154D8">
        <w:rPr>
          <w:lang w:val="nl-NL"/>
        </w:rPr>
        <w:t xml:space="preserve"> ISO 26000 is de internationale standaard voor de implementatie van MVO binnen organisaties. Deze is consistent met de OESO Richtlijnen en andere relevante internationale richtlijnen voor MVO en biedt hiermee een overkoepelend instrument om MVO toe te passen in de organisatie. ISO 26000 is in tegenstelling tot veel andere ISO-normen geen certificeerbare norm, maar een hulpmiddel om MVO te implementeren. Het biedt ondernemers een handig stappenplan voor het identificeren en het voeren van dialoog met stakeholders, het formuleren van prioriteiten en doelstellingen en het doorvertalen van MVO in de strategie en bedrijfsprocessen. Daarnaast is er met steun van het Ministerie van Economische Zaken een zelfverklaring ontwikkeld, waarmee een ondernemer kan laten zien hoe het ISO 26000 heeft toegepast in de organisatie. De toepassing van ISO 26000 wordt door de overheid aangemoedigd en bevorderd.</w:t>
      </w:r>
    </w:p>
    <w:p w:rsidRPr="001154D8" w:rsidR="00F71950" w:rsidP="00F71950" w:rsidRDefault="00F71950">
      <w:pPr>
        <w:numPr>
          <w:ilvl w:val="0"/>
          <w:numId w:val="4"/>
        </w:numPr>
        <w:spacing w:after="0"/>
        <w:rPr>
          <w:lang w:val="nl-NL"/>
        </w:rPr>
      </w:pPr>
      <w:r w:rsidRPr="001154D8">
        <w:rPr>
          <w:i/>
          <w:iCs/>
          <w:lang w:val="nl-NL"/>
        </w:rPr>
        <w:t>Richtlijnen voor maatschappelijke verslaglegging (“Hoe over MVO te communiceren”).</w:t>
      </w:r>
      <w:r w:rsidRPr="001154D8">
        <w:rPr>
          <w:lang w:val="nl-NL"/>
        </w:rPr>
        <w:t xml:space="preserve"> Er zijn diverse richtlijnen die bedrijven kunnen helpen bij het vormgeven van een maatschappelijk jaarverslag. De meest bekende internationale richtlijn voor maatschappelijke verslaglegging is de richtlijn van het </w:t>
      </w:r>
      <w:r w:rsidRPr="001154D8">
        <w:rPr>
          <w:i/>
          <w:lang w:val="nl-NL"/>
        </w:rPr>
        <w:t>Global Reporting Initiative</w:t>
      </w:r>
      <w:r w:rsidRPr="001154D8">
        <w:rPr>
          <w:lang w:val="nl-NL"/>
        </w:rPr>
        <w:t xml:space="preserve"> (GRI). In mei 2013 heeft GRI een geactualiseerde versie gepresenteerd, de G4 richtlijn. In Nederland heeft de Raad voor de Jaarverslaggeving via zijn zogenaamde ‘Richtlijn 400’ verduidelijkt welke informatie het jaarverslag van een onderneming dient te bevatten, waaronder het geven van informatie over MVO. Daarnaast is er een aparte ‘</w:t>
      </w:r>
      <w:r w:rsidRPr="001154D8">
        <w:rPr>
          <w:color w:val="111111"/>
          <w:lang w:val="nl-NL"/>
        </w:rPr>
        <w:t>Handreiking voor maatschappelijke verslaggeving’ beschikbaar. Hierin is rekening gehouden met internationale ontwikkelingen en goede voorbeelden uit de praktijk, onder meer door aansluiting te zoeken bij algemeen geaccepteerde richtlijnen en standaarden zoals GRI.</w:t>
      </w:r>
    </w:p>
    <w:p w:rsidRPr="001154D8" w:rsidR="00F71950" w:rsidP="00F71950" w:rsidRDefault="00F71950">
      <w:pPr>
        <w:spacing w:after="0"/>
        <w:ind w:left="360"/>
        <w:rPr>
          <w:lang w:val="nl-NL"/>
        </w:rPr>
      </w:pPr>
      <w:r w:rsidRPr="001154D8">
        <w:rPr>
          <w:color w:val="111111"/>
          <w:lang w:val="nl-NL"/>
        </w:rPr>
        <w:t xml:space="preserve"> </w:t>
      </w:r>
    </w:p>
    <w:p w:rsidR="00F71950" w:rsidP="00F71950" w:rsidRDefault="00F71950">
      <w:pPr>
        <w:rPr>
          <w:lang w:val="nl-NL"/>
        </w:rPr>
      </w:pPr>
      <w:r w:rsidRPr="001154D8">
        <w:rPr>
          <w:lang w:val="nl-NL"/>
        </w:rPr>
        <w:t>De OESO</w:t>
      </w:r>
      <w:r w:rsidR="002149DB">
        <w:rPr>
          <w:lang w:val="nl-NL"/>
        </w:rPr>
        <w:t xml:space="preserve"> R</w:t>
      </w:r>
      <w:r w:rsidRPr="001154D8">
        <w:rPr>
          <w:lang w:val="nl-NL"/>
        </w:rPr>
        <w:t>ichtlijnen zijn voor het Nederlandse bedrijfsleven dus het inhoudelijke kader voor Internationaal MVO. ISO 26000 en richtlijnen voor verslaggeving, zoals van GRI, kunnen gezien worden als nuttige hulpmiddelen.</w:t>
      </w:r>
    </w:p>
    <w:p w:rsidR="00F71950" w:rsidP="00F71950" w:rsidRDefault="00F71950">
      <w:pPr>
        <w:rPr>
          <w:lang w:val="nl-NL"/>
        </w:rPr>
      </w:pPr>
    </w:p>
    <w:p w:rsidR="00F71950" w:rsidRDefault="00F71950">
      <w:pPr>
        <w:spacing w:after="0"/>
        <w:rPr>
          <w:b/>
          <w:i/>
          <w:lang w:val="nl-NL"/>
        </w:rPr>
      </w:pPr>
      <w:r>
        <w:rPr>
          <w:b/>
          <w:i/>
          <w:lang w:val="nl-NL"/>
        </w:rPr>
        <w:br w:type="page"/>
      </w:r>
    </w:p>
    <w:p w:rsidR="00E67034" w:rsidP="007C4EC0" w:rsidRDefault="00E67034">
      <w:pPr>
        <w:rPr>
          <w:b/>
          <w:bCs/>
          <w:i/>
        </w:rPr>
      </w:pPr>
      <w:r w:rsidRPr="001154D8">
        <w:rPr>
          <w:b/>
          <w:i/>
        </w:rPr>
        <w:lastRenderedPageBreak/>
        <w:t xml:space="preserve">Bijlage </w:t>
      </w:r>
      <w:r w:rsidR="00F71950">
        <w:rPr>
          <w:b/>
          <w:i/>
        </w:rPr>
        <w:t>2</w:t>
      </w:r>
      <w:r w:rsidRPr="001154D8">
        <w:rPr>
          <w:i/>
        </w:rPr>
        <w:t>:</w:t>
      </w:r>
      <w:r w:rsidRPr="001154D8">
        <w:rPr>
          <w:b/>
          <w:bCs/>
          <w:i/>
        </w:rPr>
        <w:t xml:space="preserve"> Global Governance Gap</w:t>
      </w:r>
    </w:p>
    <w:p w:rsidRPr="001154D8" w:rsidR="00964D4F" w:rsidP="007C4EC0" w:rsidRDefault="00964D4F">
      <w:pPr>
        <w:rPr>
          <w:i/>
          <w:noProof/>
          <w:lang w:eastAsia="nl-NL"/>
        </w:rPr>
      </w:pPr>
    </w:p>
    <w:p w:rsidRPr="005F5630" w:rsidR="00E67034" w:rsidP="007C4EC0" w:rsidRDefault="00323A33">
      <w:pPr>
        <w:rPr>
          <w:b/>
          <w:bCs/>
          <w:sz w:val="16"/>
          <w:szCs w:val="16"/>
          <w:lang w:val="nl-NL"/>
        </w:rPr>
      </w:pPr>
      <w:r>
        <w:rPr>
          <w:b/>
          <w:bCs/>
          <w:noProof/>
          <w:sz w:val="16"/>
          <w:szCs w:val="16"/>
          <w:lang w:val="nl-NL" w:eastAsia="nl-NL"/>
        </w:rPr>
        <w:drawing>
          <wp:inline distT="0" distB="0" distL="0" distR="0">
            <wp:extent cx="5943600" cy="3125470"/>
            <wp:effectExtent l="19050" t="19050" r="1905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25470"/>
                    </a:xfrm>
                    <a:prstGeom prst="rect">
                      <a:avLst/>
                    </a:prstGeom>
                    <a:noFill/>
                    <a:ln w="3175">
                      <a:solidFill>
                        <a:schemeClr val="tx1"/>
                      </a:solidFill>
                    </a:ln>
                  </pic:spPr>
                </pic:pic>
              </a:graphicData>
            </a:graphic>
          </wp:inline>
        </w:drawing>
      </w:r>
    </w:p>
    <w:p w:rsidR="00964D4F" w:rsidP="007C4EC0" w:rsidRDefault="00964D4F">
      <w:pPr>
        <w:rPr>
          <w:lang w:val="nl-NL"/>
        </w:rPr>
      </w:pPr>
    </w:p>
    <w:p w:rsidRPr="009C1885" w:rsidR="00E67034" w:rsidP="007C4EC0" w:rsidRDefault="00E67034">
      <w:pPr>
        <w:rPr>
          <w:lang w:val="nl-NL"/>
        </w:rPr>
      </w:pPr>
      <w:r w:rsidRPr="009C1885">
        <w:rPr>
          <w:lang w:val="nl-NL"/>
        </w:rPr>
        <w:t>Op de verticale as staat een maat voor het normatief niveau van regels, verdragen en het daadwerkelijk handelen van bedrijven. De horizontale as geeft aan hoe moeilijk het is voor de overheid om vanuit Nederland invloed uit te oefenen op het daadwerkelijk handelen van bedrijven (afstand tot effectieve handhaving van een norm of wet wordt naar rechts toe telkens groter). De rode lijn geeft het gedrag aan dat Nederlandse bedrijven mogelijk kunnen vertonen. Binnen Nederland, in het vierkant linksonder geldt dat we aannemen dat de overheid in staat is om regels te stellen en te handhaven. Het gedrag van de bedrijven is dus in ieder geval van het niveau van de gestelde wettelijke norm. Als zij meer presteren dan die norm (bijvoorbeeld op het vlak van energie- en grondstofbesparing) is dat nationaal MVO (pijl 1). Een voorbeeld is Greenfox, dat met behulp van sociale werkplaatsen tl-armaturen voor bedrijven geschikt maakt voor energiezuinigere verlichting.</w:t>
      </w:r>
    </w:p>
    <w:p w:rsidRPr="009C1885" w:rsidR="00E67034" w:rsidP="007C4EC0" w:rsidRDefault="00E67034">
      <w:pPr>
        <w:rPr>
          <w:lang w:val="nl-NL"/>
        </w:rPr>
      </w:pPr>
      <w:r w:rsidRPr="009C1885">
        <w:rPr>
          <w:lang w:val="nl-NL"/>
        </w:rPr>
        <w:t xml:space="preserve">Over de grens (rechts van de verticale stippellijn) wordt </w:t>
      </w:r>
      <w:r w:rsidRPr="009C1885" w:rsidR="00187D9C">
        <w:rPr>
          <w:lang w:val="nl-NL"/>
        </w:rPr>
        <w:t>de invloed van de overheid op bedrijven indirecter</w:t>
      </w:r>
      <w:r w:rsidRPr="009C1885">
        <w:rPr>
          <w:lang w:val="nl-NL"/>
        </w:rPr>
        <w:t xml:space="preserve">. Binnen Europa kunnen regels en handhaving via Brussel nog aan de orde worden gesteld. En binnen de OESO kunnen de westerse landen goede afspraken maken over </w:t>
      </w:r>
      <w:r w:rsidR="00477F5F">
        <w:rPr>
          <w:lang w:val="nl-NL"/>
        </w:rPr>
        <w:t>een gelijk speelveld</w:t>
      </w:r>
      <w:r w:rsidRPr="009C1885">
        <w:rPr>
          <w:lang w:val="nl-NL"/>
        </w:rPr>
        <w:t xml:space="preserve">. </w:t>
      </w:r>
      <w:r w:rsidRPr="002E2C9F" w:rsidR="002E2C9F">
        <w:rPr>
          <w:lang w:val="nl-NL"/>
        </w:rPr>
        <w:t xml:space="preserve">En via de </w:t>
      </w:r>
      <w:r w:rsidRPr="002E2C9F" w:rsidR="002E2C9F">
        <w:rPr>
          <w:i/>
          <w:lang w:val="nl-NL"/>
        </w:rPr>
        <w:t>International Labour Organisation</w:t>
      </w:r>
      <w:r w:rsidRPr="002E2C9F" w:rsidR="002E2C9F">
        <w:rPr>
          <w:lang w:val="nl-NL"/>
        </w:rPr>
        <w:t xml:space="preserve"> (ILO) zijn een aantal fundamentele arbeidsnormen op het gebied van arbeidsomstandigheden ontwikkeld om bij te dragen aan betere </w:t>
      </w:r>
      <w:r w:rsidR="002E2C9F">
        <w:rPr>
          <w:lang w:val="nl-NL"/>
        </w:rPr>
        <w:t>a</w:t>
      </w:r>
      <w:r w:rsidRPr="002E2C9F" w:rsidR="002E2C9F">
        <w:rPr>
          <w:lang w:val="nl-NL"/>
        </w:rPr>
        <w:t>rbeidsomstandigheden.</w:t>
      </w:r>
      <w:r w:rsidR="002E2C9F">
        <w:rPr>
          <w:lang w:val="nl-NL"/>
        </w:rPr>
        <w:t xml:space="preserve"> </w:t>
      </w:r>
      <w:r w:rsidRPr="009C1885">
        <w:rPr>
          <w:lang w:val="nl-NL"/>
        </w:rPr>
        <w:t>Maar in de opkomende economieën en minder ontwikkelde landen, laat staan in fragiele staten, is het uitermate lastig om als Nederlandse overheid op te tre</w:t>
      </w:r>
      <w:r w:rsidRPr="009C1885" w:rsidR="00944D53">
        <w:rPr>
          <w:lang w:val="nl-NL"/>
        </w:rPr>
        <w:t xml:space="preserve">den tegen Nederlandse bedrijven, hun dochterondernemingen en toeleveranciers. Nederlandse bedrijven opereren </w:t>
      </w:r>
      <w:r w:rsidRPr="009C1885">
        <w:rPr>
          <w:lang w:val="nl-NL"/>
        </w:rPr>
        <w:t>in een ruimte waar gebrekkige regelgeving - en/of gebrekkige handhaving daarvan - er toe kan leiden dat het bedrijfseigen streven naar lage kosten tevens slechte arbeidsomstandigheden, milieuschade en mogelijk zelfs mensenrechtenschendingen in de hand werkt; de rode lijn buigt af naar beneden.</w:t>
      </w:r>
    </w:p>
    <w:p w:rsidR="005759C7" w:rsidRDefault="005759C7">
      <w:pPr>
        <w:spacing w:after="0"/>
        <w:rPr>
          <w:lang w:val="nl-NL"/>
        </w:rPr>
      </w:pPr>
      <w:r>
        <w:rPr>
          <w:lang w:val="nl-NL"/>
        </w:rPr>
        <w:br w:type="page"/>
      </w:r>
    </w:p>
    <w:p w:rsidR="005759C7" w:rsidP="007C4EC0" w:rsidRDefault="00E67034">
      <w:pPr>
        <w:rPr>
          <w:lang w:val="nl-NL"/>
        </w:rPr>
      </w:pPr>
      <w:r w:rsidRPr="009C1885">
        <w:rPr>
          <w:lang w:val="nl-NL"/>
        </w:rPr>
        <w:lastRenderedPageBreak/>
        <w:t>Ondernemers zouden dezelfde normen moeten nastreven in het buitenland</w:t>
      </w:r>
      <w:r w:rsidRPr="009C1885" w:rsidR="00CF75DB">
        <w:rPr>
          <w:lang w:val="nl-NL"/>
        </w:rPr>
        <w:t xml:space="preserve"> als in Nederland</w:t>
      </w:r>
      <w:r w:rsidRPr="009C1885">
        <w:rPr>
          <w:lang w:val="nl-NL"/>
        </w:rPr>
        <w:t>. Dit is aangegeven met de horizontale stippellijn ter hoogte van het wetgevingsniveau in Nederland. Internationale normatieve kaders, zoals de OESO Richtlijnen voor Multinationale Ondernemingen vormen de referentie voor het internationaal gewenste ‘fatsoensniveau’. De ruimte tussen de rode lijn en de stippellijn illustreert de ‘</w:t>
      </w:r>
      <w:r w:rsidRPr="009C1885">
        <w:rPr>
          <w:i/>
          <w:iCs/>
          <w:lang w:val="nl-NL"/>
        </w:rPr>
        <w:t>global governance gap</w:t>
      </w:r>
      <w:r w:rsidRPr="009C1885">
        <w:rPr>
          <w:lang w:val="nl-NL"/>
        </w:rPr>
        <w:t>’. Het beleid dat er op gericht is om het gedrag van ondernemingen in het buitenland zoveel mogelijk aan de internationale kaders te laten voldoen (</w:t>
      </w:r>
      <w:r w:rsidRPr="009C1885">
        <w:rPr>
          <w:i/>
          <w:iCs/>
          <w:lang w:val="nl-NL"/>
        </w:rPr>
        <w:t>do no harm</w:t>
      </w:r>
      <w:r w:rsidRPr="009C1885">
        <w:rPr>
          <w:lang w:val="nl-NL"/>
        </w:rPr>
        <w:t>), is internationaal MVO-beleid; aangeduid met pijl 2. Het kabinet verwacht van bedrijven dat zij datgene doen wat redelijkerwijs van hen verlangd mag worden om de OESO Richtlijnen in het buitenland in acht te nemen.</w:t>
      </w:r>
      <w:r w:rsidR="005759C7">
        <w:rPr>
          <w:lang w:val="nl-NL"/>
        </w:rPr>
        <w:t xml:space="preserve"> </w:t>
      </w:r>
      <w:r w:rsidRPr="005759C7" w:rsidR="005759C7">
        <w:rPr>
          <w:lang w:val="nl-NL"/>
        </w:rPr>
        <w:t>Een voorbeeld is een Nederlands bedrijf dat kleding importeert uit India en niet vraagt waarom een hem aangeboden partij sportkleding zo extreem goedkoop is. Als het antwoord zou duiden op dwangarbeid of kinderarbeid, zou de ondernemer daar consequenties uit moeten trekken.</w:t>
      </w:r>
    </w:p>
    <w:p w:rsidRPr="009C1885" w:rsidR="00E67034" w:rsidP="007C4EC0" w:rsidRDefault="00E67034">
      <w:pPr>
        <w:rPr>
          <w:lang w:val="nl-NL"/>
        </w:rPr>
      </w:pPr>
      <w:r w:rsidRPr="009C1885">
        <w:rPr>
          <w:lang w:val="nl-NL"/>
        </w:rPr>
        <w:t>Het ‘</w:t>
      </w:r>
      <w:r w:rsidRPr="009C1885">
        <w:rPr>
          <w:i/>
          <w:iCs/>
          <w:lang w:val="nl-NL"/>
        </w:rPr>
        <w:t>do no harm</w:t>
      </w:r>
      <w:r w:rsidRPr="009C1885">
        <w:rPr>
          <w:lang w:val="nl-NL"/>
        </w:rPr>
        <w:t>’-beleid staat in de afgelopen jaren door het werk van prof. Ruggie en door de vernieuwing van de OESO Richtlijnen sterk in de belangstelling. Het is daarnaast echter van wezenlijk belang om de situatie van vele werknemers en andere belanghebbenden in minder ontwikkelde landen te verbeteren. Bedrijven die daar een bijdrage aan leveren (‘</w:t>
      </w:r>
      <w:r w:rsidRPr="009C1885">
        <w:rPr>
          <w:i/>
          <w:iCs/>
          <w:lang w:val="nl-NL"/>
        </w:rPr>
        <w:t>do good’)</w:t>
      </w:r>
      <w:r w:rsidRPr="009C1885">
        <w:rPr>
          <w:lang w:val="nl-NL"/>
        </w:rPr>
        <w:t>, worden geduid met pijl 3. Illustraties zijn de genoemde voorbeelden van Unilever en Friesland Campina. Het conceptueel onderscheid tussen ‘</w:t>
      </w:r>
      <w:r w:rsidRPr="009C1885">
        <w:rPr>
          <w:i/>
          <w:iCs/>
          <w:lang w:val="nl-NL"/>
        </w:rPr>
        <w:t>do no harm’</w:t>
      </w:r>
      <w:r w:rsidRPr="009C1885">
        <w:rPr>
          <w:lang w:val="nl-NL"/>
        </w:rPr>
        <w:t>-georiënteerd beleid en ‘</w:t>
      </w:r>
      <w:r w:rsidRPr="009C1885">
        <w:rPr>
          <w:i/>
          <w:lang w:val="nl-NL"/>
        </w:rPr>
        <w:t>do good’</w:t>
      </w:r>
      <w:r w:rsidRPr="009C1885">
        <w:rPr>
          <w:lang w:val="nl-NL"/>
        </w:rPr>
        <w:t>-beleid is niet bedoeld alsof deze beleidsvormen niet over en weer versterkend kunnen werken. Het perspectief van waaruit bedrijven kunnen worden aangesproken is echter verschillend.</w:t>
      </w:r>
    </w:p>
    <w:sectPr w:rsidRPr="009C1885" w:rsidR="00E67034" w:rsidSect="00864E82">
      <w:footerReference w:type="default" r:id="rId10"/>
      <w:pgSz w:w="12240" w:h="15840"/>
      <w:pgMar w:top="1440" w:right="1440" w:bottom="1440" w:left="1440" w:header="708" w:footer="708" w:gutter="0"/>
      <w:pgNumType w:start="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0A" w:rsidRDefault="00D5070A" w:rsidP="00E4543E">
      <w:pPr>
        <w:spacing w:after="0"/>
      </w:pPr>
      <w:r>
        <w:separator/>
      </w:r>
    </w:p>
  </w:endnote>
  <w:endnote w:type="continuationSeparator" w:id="0">
    <w:p w:rsidR="00D5070A" w:rsidRDefault="00D5070A" w:rsidP="00E45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34" w:rsidRDefault="004B713D">
    <w:pPr>
      <w:pStyle w:val="Voettekst"/>
      <w:jc w:val="center"/>
    </w:pPr>
    <w:r>
      <w:fldChar w:fldCharType="begin"/>
    </w:r>
    <w:r>
      <w:instrText xml:space="preserve"> PAGE   \* MERGEFORMAT </w:instrText>
    </w:r>
    <w:r>
      <w:fldChar w:fldCharType="separate"/>
    </w:r>
    <w:r w:rsidR="00D749BF">
      <w:rPr>
        <w:noProof/>
      </w:rPr>
      <w:t>2</w:t>
    </w:r>
    <w:r>
      <w:rPr>
        <w:noProof/>
      </w:rPr>
      <w:fldChar w:fldCharType="end"/>
    </w:r>
  </w:p>
  <w:p w:rsidR="00E67034" w:rsidRDefault="00E670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0A" w:rsidRDefault="00D5070A" w:rsidP="00E4543E">
      <w:pPr>
        <w:spacing w:after="0"/>
      </w:pPr>
      <w:r>
        <w:separator/>
      </w:r>
    </w:p>
  </w:footnote>
  <w:footnote w:type="continuationSeparator" w:id="0">
    <w:p w:rsidR="00D5070A" w:rsidRDefault="00D5070A" w:rsidP="00E4543E">
      <w:pPr>
        <w:spacing w:after="0"/>
      </w:pPr>
      <w:r>
        <w:continuationSeparator/>
      </w:r>
    </w:p>
  </w:footnote>
  <w:footnote w:id="1">
    <w:p w:rsidR="00A01D7F" w:rsidRPr="000462F6" w:rsidRDefault="00A01D7F" w:rsidP="00A01D7F">
      <w:pPr>
        <w:pStyle w:val="Voetnoottekst"/>
        <w:rPr>
          <w:rFonts w:ascii="Verdana" w:hAnsi="Verdana"/>
          <w:sz w:val="16"/>
          <w:szCs w:val="16"/>
        </w:rPr>
      </w:pPr>
      <w:r w:rsidRPr="000462F6">
        <w:rPr>
          <w:rStyle w:val="Voetnootmarkering"/>
          <w:rFonts w:ascii="Verdana" w:hAnsi="Verdana"/>
          <w:sz w:val="16"/>
          <w:szCs w:val="16"/>
        </w:rPr>
        <w:footnoteRef/>
      </w:r>
      <w:r w:rsidRPr="000462F6">
        <w:rPr>
          <w:rFonts w:ascii="Verdana" w:hAnsi="Verdana"/>
          <w:sz w:val="16"/>
          <w:szCs w:val="16"/>
        </w:rPr>
        <w:t xml:space="preserve"> SER, De winst van waarden, 2000.</w:t>
      </w:r>
    </w:p>
  </w:footnote>
  <w:footnote w:id="2">
    <w:p w:rsidR="00A01D7F" w:rsidRPr="000462F6" w:rsidRDefault="00A01D7F" w:rsidP="00A01D7F">
      <w:pPr>
        <w:pStyle w:val="Voetnoottekst"/>
        <w:rPr>
          <w:rFonts w:ascii="Verdana" w:hAnsi="Verdana"/>
          <w:sz w:val="16"/>
          <w:szCs w:val="16"/>
        </w:rPr>
      </w:pPr>
      <w:r w:rsidRPr="000462F6">
        <w:rPr>
          <w:rStyle w:val="Voetnootmarkering"/>
          <w:rFonts w:ascii="Verdana" w:hAnsi="Verdana" w:cs="Verdana"/>
          <w:sz w:val="16"/>
          <w:szCs w:val="16"/>
        </w:rPr>
        <w:footnoteRef/>
      </w:r>
      <w:r w:rsidRPr="000462F6">
        <w:rPr>
          <w:rFonts w:ascii="Verdana" w:hAnsi="Verdana" w:cs="Verdana"/>
          <w:sz w:val="16"/>
          <w:szCs w:val="16"/>
        </w:rPr>
        <w:t xml:space="preserve"> VNO-NCW en MKB Nederland (2012). Onze gemeenschappelijke toekomst: Integrale visie op duurzame ontwikkeling en maatschappelijk verantwoord ondernemen.</w:t>
      </w:r>
    </w:p>
  </w:footnote>
  <w:footnote w:id="3">
    <w:p w:rsidR="00A01D7F" w:rsidRPr="00CE7376" w:rsidRDefault="00A01D7F" w:rsidP="00A01D7F">
      <w:pPr>
        <w:pStyle w:val="Voetnoottekst"/>
        <w:rPr>
          <w:lang w:val="en-US"/>
        </w:rPr>
      </w:pPr>
      <w:r w:rsidRPr="004B2C33">
        <w:rPr>
          <w:rStyle w:val="Voetnootmarkering"/>
          <w:rFonts w:ascii="Verdana" w:hAnsi="Verdana" w:cs="Verdana"/>
          <w:sz w:val="16"/>
          <w:szCs w:val="16"/>
        </w:rPr>
        <w:footnoteRef/>
      </w:r>
      <w:r w:rsidRPr="004B2C33">
        <w:rPr>
          <w:rFonts w:ascii="Verdana" w:hAnsi="Verdana" w:cs="Verdana"/>
          <w:sz w:val="16"/>
          <w:szCs w:val="16"/>
          <w:lang w:val="en-US"/>
        </w:rPr>
        <w:t xml:space="preserve"> KPMG</w:t>
      </w:r>
      <w:r>
        <w:rPr>
          <w:rFonts w:ascii="Verdana" w:hAnsi="Verdana" w:cs="Verdana"/>
          <w:sz w:val="16"/>
          <w:szCs w:val="16"/>
          <w:lang w:val="en-US"/>
        </w:rPr>
        <w:t>:</w:t>
      </w:r>
      <w:r w:rsidRPr="004B2C33">
        <w:rPr>
          <w:rFonts w:ascii="Verdana" w:hAnsi="Verdana" w:cs="Verdana"/>
          <w:sz w:val="16"/>
          <w:szCs w:val="16"/>
          <w:lang w:val="en-US"/>
        </w:rPr>
        <w:t xml:space="preserve"> International Corporate Responsibility Reporting Survey 2011</w:t>
      </w:r>
      <w:r>
        <w:rPr>
          <w:rFonts w:ascii="Verdana" w:hAnsi="Verdana" w:cs="Verdana"/>
          <w:sz w:val="16"/>
          <w:szCs w:val="16"/>
          <w:lang w:val="en-US"/>
        </w:rPr>
        <w:t>.</w:t>
      </w:r>
    </w:p>
  </w:footnote>
  <w:footnote w:id="4">
    <w:p w:rsidR="00A01D7F" w:rsidRPr="00CE7376" w:rsidRDefault="00A01D7F" w:rsidP="00A01D7F">
      <w:pPr>
        <w:pStyle w:val="Voetnoottekst"/>
        <w:rPr>
          <w:lang w:val="en-US"/>
        </w:rPr>
      </w:pPr>
      <w:r w:rsidRPr="004B2C33">
        <w:rPr>
          <w:rStyle w:val="Voetnootmarkering"/>
          <w:rFonts w:ascii="Verdana" w:hAnsi="Verdana" w:cs="Verdana"/>
          <w:sz w:val="16"/>
          <w:szCs w:val="16"/>
        </w:rPr>
        <w:footnoteRef/>
      </w:r>
      <w:r w:rsidRPr="004B2C33">
        <w:rPr>
          <w:rFonts w:ascii="Verdana" w:hAnsi="Verdana" w:cs="Verdana"/>
          <w:sz w:val="16"/>
          <w:szCs w:val="16"/>
          <w:lang w:val="en-US"/>
        </w:rPr>
        <w:t xml:space="preserve"> Transparency International</w:t>
      </w:r>
      <w:r>
        <w:rPr>
          <w:rFonts w:ascii="Verdana" w:hAnsi="Verdana" w:cs="Verdana"/>
          <w:sz w:val="16"/>
          <w:szCs w:val="16"/>
          <w:lang w:val="en-US"/>
        </w:rPr>
        <w:t>:</w:t>
      </w:r>
      <w:r w:rsidRPr="004B2C33">
        <w:rPr>
          <w:rFonts w:ascii="Verdana" w:hAnsi="Verdana" w:cs="Verdana"/>
          <w:sz w:val="16"/>
          <w:szCs w:val="16"/>
          <w:lang w:val="en-US"/>
        </w:rPr>
        <w:t xml:space="preserve"> Bribe Payers Index Report 2011</w:t>
      </w:r>
      <w:r>
        <w:rPr>
          <w:rFonts w:ascii="Verdana" w:hAnsi="Verdana" w:cs="Verdana"/>
          <w:sz w:val="16"/>
          <w:szCs w:val="16"/>
          <w:lang w:val="en-US"/>
        </w:rPr>
        <w:t>.</w:t>
      </w:r>
      <w:r w:rsidRPr="004B2C33">
        <w:rPr>
          <w:rFonts w:ascii="Verdana" w:hAnsi="Verdana" w:cs="Verdana"/>
          <w:sz w:val="16"/>
          <w:szCs w:val="16"/>
          <w:lang w:val="en-US"/>
        </w:rPr>
        <w:t xml:space="preserve"> </w:t>
      </w:r>
    </w:p>
  </w:footnote>
  <w:footnote w:id="5">
    <w:p w:rsidR="00A01D7F" w:rsidRPr="000462F6" w:rsidRDefault="00A01D7F" w:rsidP="00A01D7F">
      <w:pPr>
        <w:pStyle w:val="Voetnoottekst"/>
        <w:rPr>
          <w:rFonts w:ascii="Verdana" w:hAnsi="Verdana"/>
          <w:sz w:val="16"/>
          <w:szCs w:val="16"/>
        </w:rPr>
      </w:pPr>
      <w:r w:rsidRPr="000462F6">
        <w:rPr>
          <w:rStyle w:val="Voetnootmarkering"/>
          <w:rFonts w:ascii="Verdana" w:hAnsi="Verdana"/>
          <w:sz w:val="16"/>
          <w:szCs w:val="16"/>
        </w:rPr>
        <w:footnoteRef/>
      </w:r>
      <w:r w:rsidRPr="000462F6">
        <w:rPr>
          <w:rFonts w:ascii="Verdana" w:hAnsi="Verdana"/>
          <w:sz w:val="16"/>
          <w:szCs w:val="16"/>
        </w:rPr>
        <w:t xml:space="preserve"> Wat de wereld verdient. Een nieuwe agenda voor hulp, handel en investeringen, TK 33 625, nr. 1, april 2013, p. 33.</w:t>
      </w:r>
    </w:p>
  </w:footnote>
  <w:footnote w:id="6">
    <w:p w:rsidR="00022123" w:rsidRDefault="00022123" w:rsidP="00022123">
      <w:pPr>
        <w:pStyle w:val="Voetnoottekst"/>
      </w:pPr>
      <w:r w:rsidRPr="00AF784D">
        <w:rPr>
          <w:rStyle w:val="Voetnootmarkering"/>
          <w:rFonts w:ascii="Verdana" w:hAnsi="Verdana"/>
          <w:sz w:val="16"/>
          <w:szCs w:val="16"/>
        </w:rPr>
        <w:footnoteRef/>
      </w:r>
      <w:r w:rsidRPr="00AF784D">
        <w:rPr>
          <w:rFonts w:ascii="Verdana" w:hAnsi="Verdana"/>
          <w:sz w:val="16"/>
          <w:szCs w:val="16"/>
        </w:rPr>
        <w:t xml:space="preserve"> IMVO-thermometer, MVO Nederland, juni 2013</w:t>
      </w:r>
    </w:p>
  </w:footnote>
  <w:footnote w:id="7">
    <w:p w:rsidR="00E27289" w:rsidRDefault="00E27289">
      <w:pPr>
        <w:pStyle w:val="Voetnoottekst"/>
      </w:pPr>
      <w:r>
        <w:rPr>
          <w:rStyle w:val="Voetnootmarkering"/>
        </w:rPr>
        <w:footnoteRef/>
      </w:r>
      <w:r>
        <w:t xml:space="preserve"> </w:t>
      </w:r>
      <w:r>
        <w:rPr>
          <w:rFonts w:ascii="Verdana" w:hAnsi="Verdana"/>
          <w:sz w:val="16"/>
          <w:szCs w:val="16"/>
        </w:rPr>
        <w:t>Good Company (2010) Verslag Evaluatie van de promotionele taak van het NCP 2007-2010. Kamerstuk 26485 nr. 101.</w:t>
      </w:r>
    </w:p>
  </w:footnote>
  <w:footnote w:id="8">
    <w:p w:rsidR="00022123" w:rsidRPr="009C1BCA" w:rsidRDefault="00022123" w:rsidP="00022123">
      <w:pPr>
        <w:pStyle w:val="Voettekst"/>
        <w:rPr>
          <w:lang w:val="nl-NL"/>
        </w:rPr>
      </w:pPr>
      <w:r w:rsidRPr="00AF784D">
        <w:rPr>
          <w:rStyle w:val="Voetnootmarkering"/>
          <w:sz w:val="16"/>
          <w:szCs w:val="16"/>
        </w:rPr>
        <w:footnoteRef/>
      </w:r>
      <w:r w:rsidRPr="00AF784D">
        <w:rPr>
          <w:sz w:val="16"/>
          <w:szCs w:val="16"/>
          <w:lang w:val="nl-NL"/>
        </w:rPr>
        <w:t xml:space="preserve"> Bron: Centraal Bureau voor de Statistiek, september 2012 en aanvullend onderzoek mei 2013, “Uitsplitsing aantal ondernemingsgroepen naar werknemers, omzet en activa”, in opdracht van het ministerie van Economische Zaken. </w:t>
      </w:r>
    </w:p>
  </w:footnote>
  <w:footnote w:id="9">
    <w:p w:rsidR="00022123" w:rsidRPr="009C1885" w:rsidRDefault="00022123" w:rsidP="00022123">
      <w:pPr>
        <w:pStyle w:val="Voetnoottekst"/>
        <w:rPr>
          <w:rFonts w:ascii="Verdana" w:hAnsi="Verdana"/>
          <w:sz w:val="16"/>
          <w:szCs w:val="16"/>
        </w:rPr>
      </w:pPr>
      <w:r w:rsidRPr="009C1885">
        <w:rPr>
          <w:rStyle w:val="Voetnootmarkering"/>
          <w:rFonts w:ascii="Verdana" w:hAnsi="Verdana"/>
          <w:sz w:val="16"/>
          <w:szCs w:val="16"/>
        </w:rPr>
        <w:footnoteRef/>
      </w:r>
      <w:r w:rsidRPr="009C1885">
        <w:rPr>
          <w:rFonts w:ascii="Verdana" w:hAnsi="Verdana"/>
          <w:sz w:val="16"/>
          <w:szCs w:val="16"/>
        </w:rPr>
        <w:t xml:space="preserve"> Bron: onderzoek CBS, september 2012.</w:t>
      </w:r>
    </w:p>
  </w:footnote>
  <w:footnote w:id="10">
    <w:p w:rsidR="009E790C" w:rsidRPr="009C1885" w:rsidRDefault="009E790C" w:rsidP="009E790C">
      <w:pPr>
        <w:pStyle w:val="Voetnoottekst"/>
        <w:rPr>
          <w:rFonts w:ascii="Verdana" w:hAnsi="Verdana"/>
          <w:sz w:val="16"/>
          <w:szCs w:val="16"/>
        </w:rPr>
      </w:pPr>
      <w:r w:rsidRPr="009C1885">
        <w:rPr>
          <w:rStyle w:val="Voetnootmarkering"/>
          <w:rFonts w:ascii="Verdana" w:hAnsi="Verdana"/>
          <w:sz w:val="16"/>
          <w:szCs w:val="16"/>
        </w:rPr>
        <w:footnoteRef/>
      </w:r>
      <w:r w:rsidRPr="009C1885">
        <w:rPr>
          <w:rFonts w:ascii="Verdana" w:hAnsi="Verdana"/>
          <w:sz w:val="16"/>
          <w:szCs w:val="16"/>
        </w:rPr>
        <w:t xml:space="preserve"> </w:t>
      </w:r>
      <w:r w:rsidR="00E27289">
        <w:rPr>
          <w:rFonts w:ascii="Verdana" w:hAnsi="Verdana"/>
          <w:sz w:val="16"/>
          <w:szCs w:val="16"/>
        </w:rPr>
        <w:t>Good Company (2010) Verslag Evaluatie van de promotionele taak van het NCP 2007-2010. Kamerstuk 26485 nr. 101.</w:t>
      </w:r>
    </w:p>
  </w:footnote>
  <w:footnote w:id="11">
    <w:p w:rsidR="00E67034" w:rsidRPr="000462F6" w:rsidRDefault="00E67034" w:rsidP="00691E35">
      <w:pPr>
        <w:pStyle w:val="Tekstzonderopmaak"/>
        <w:rPr>
          <w:rFonts w:ascii="Verdana" w:hAnsi="Verdana"/>
          <w:sz w:val="16"/>
          <w:szCs w:val="16"/>
          <w:lang w:val="nl-NL"/>
        </w:rPr>
      </w:pPr>
      <w:r w:rsidRPr="000462F6">
        <w:rPr>
          <w:rStyle w:val="Voetnootmarkering"/>
          <w:rFonts w:ascii="Verdana" w:hAnsi="Verdana" w:cs="Verdana"/>
          <w:sz w:val="16"/>
          <w:szCs w:val="16"/>
        </w:rPr>
        <w:footnoteRef/>
      </w:r>
      <w:r w:rsidRPr="000462F6">
        <w:rPr>
          <w:rFonts w:ascii="Verdana" w:hAnsi="Verdana"/>
          <w:sz w:val="16"/>
          <w:szCs w:val="16"/>
          <w:lang w:val="nl-NL"/>
        </w:rPr>
        <w:t xml:space="preserve">http://www.mckinseyquarterly.com/Strategy/Strategic_Thinking/Beyond_corporate_social_responsibility_Integrated_external_engagement_3069 </w:t>
      </w:r>
    </w:p>
  </w:footnote>
  <w:footnote w:id="12">
    <w:p w:rsidR="00E53B5B" w:rsidRPr="00E53B5B" w:rsidRDefault="00E53B5B">
      <w:pPr>
        <w:pStyle w:val="Voetnoottekst"/>
        <w:rPr>
          <w:rFonts w:ascii="Verdana" w:hAnsi="Verdana"/>
          <w:sz w:val="16"/>
          <w:szCs w:val="16"/>
        </w:rPr>
      </w:pPr>
      <w:r w:rsidRPr="00E53B5B">
        <w:rPr>
          <w:rStyle w:val="Voetnootmarkering"/>
          <w:rFonts w:ascii="Verdana" w:hAnsi="Verdana"/>
          <w:sz w:val="16"/>
          <w:szCs w:val="16"/>
        </w:rPr>
        <w:footnoteRef/>
      </w:r>
      <w:r w:rsidRPr="00E53B5B">
        <w:rPr>
          <w:rFonts w:ascii="Verdana" w:hAnsi="Verdana"/>
          <w:sz w:val="16"/>
          <w:szCs w:val="16"/>
        </w:rPr>
        <w:t xml:space="preserve"> http://www.standardsmap.org/about/project/</w:t>
      </w:r>
    </w:p>
  </w:footnote>
  <w:footnote w:id="13">
    <w:p w:rsidR="007C13D8" w:rsidRDefault="007C13D8" w:rsidP="007C13D8">
      <w:pPr>
        <w:pStyle w:val="Voetnoottekst"/>
      </w:pPr>
      <w:r w:rsidRPr="004B2C33">
        <w:rPr>
          <w:rStyle w:val="Voetnootmarkering"/>
          <w:rFonts w:ascii="Verdana" w:hAnsi="Verdana" w:cs="Verdana"/>
          <w:sz w:val="16"/>
          <w:szCs w:val="16"/>
        </w:rPr>
        <w:footnoteRef/>
      </w:r>
      <w:r w:rsidRPr="004B2C33">
        <w:rPr>
          <w:rFonts w:ascii="Verdana" w:hAnsi="Verdana" w:cs="Verdana"/>
          <w:sz w:val="16"/>
          <w:szCs w:val="16"/>
        </w:rPr>
        <w:t xml:space="preserve"> VNO-NCW en MKB Nederland (2012). Onze gemeenschappelijke toekomst: Integrale visie op duurzame ontwikkeling en maatschappelijk verantwoord ondernemen.</w:t>
      </w:r>
    </w:p>
  </w:footnote>
  <w:footnote w:id="14">
    <w:p w:rsidR="007C13D8" w:rsidRPr="009C1BCA" w:rsidRDefault="007C13D8" w:rsidP="007C13D8">
      <w:pPr>
        <w:pStyle w:val="Voetnoottekst"/>
        <w:rPr>
          <w:lang w:val="en-US"/>
        </w:rPr>
      </w:pPr>
      <w:r w:rsidRPr="004B2C33">
        <w:rPr>
          <w:rStyle w:val="Voetnootmarkering"/>
          <w:rFonts w:ascii="Verdana" w:hAnsi="Verdana" w:cs="Verdana"/>
          <w:sz w:val="16"/>
          <w:szCs w:val="16"/>
        </w:rPr>
        <w:footnoteRef/>
      </w:r>
      <w:r w:rsidRPr="004B2C33">
        <w:rPr>
          <w:rFonts w:ascii="Verdana" w:hAnsi="Verdana" w:cs="Verdana"/>
          <w:sz w:val="16"/>
          <w:szCs w:val="16"/>
          <w:lang w:val="en-US"/>
        </w:rPr>
        <w:t xml:space="preserve"> KPMG</w:t>
      </w:r>
      <w:r>
        <w:rPr>
          <w:rFonts w:ascii="Verdana" w:hAnsi="Verdana" w:cs="Verdana"/>
          <w:sz w:val="16"/>
          <w:szCs w:val="16"/>
          <w:lang w:val="en-US"/>
        </w:rPr>
        <w:t>:</w:t>
      </w:r>
      <w:r w:rsidRPr="004B2C33">
        <w:rPr>
          <w:rFonts w:ascii="Verdana" w:hAnsi="Verdana" w:cs="Verdana"/>
          <w:sz w:val="16"/>
          <w:szCs w:val="16"/>
          <w:lang w:val="en-US"/>
        </w:rPr>
        <w:t xml:space="preserve"> International Corporate Responsibility Reporting Survey 2011</w:t>
      </w:r>
      <w:r>
        <w:rPr>
          <w:rFonts w:ascii="Verdana" w:hAnsi="Verdana" w:cs="Verdana"/>
          <w:sz w:val="16"/>
          <w:szCs w:val="16"/>
          <w:lang w:val="en-US"/>
        </w:rPr>
        <w:t>.</w:t>
      </w:r>
    </w:p>
  </w:footnote>
  <w:footnote w:id="15">
    <w:p w:rsidR="007C13D8" w:rsidRPr="009C1BCA" w:rsidRDefault="007C13D8" w:rsidP="007C13D8">
      <w:pPr>
        <w:pStyle w:val="Voetnoottekst"/>
        <w:rPr>
          <w:lang w:val="en-US"/>
        </w:rPr>
      </w:pPr>
      <w:r w:rsidRPr="004B2C33">
        <w:rPr>
          <w:rStyle w:val="Voetnootmarkering"/>
          <w:rFonts w:ascii="Verdana" w:hAnsi="Verdana" w:cs="Verdana"/>
          <w:sz w:val="16"/>
          <w:szCs w:val="16"/>
        </w:rPr>
        <w:footnoteRef/>
      </w:r>
      <w:r w:rsidRPr="004B2C33">
        <w:rPr>
          <w:rFonts w:ascii="Verdana" w:hAnsi="Verdana" w:cs="Verdana"/>
          <w:sz w:val="16"/>
          <w:szCs w:val="16"/>
          <w:lang w:val="en-US"/>
        </w:rPr>
        <w:t xml:space="preserve"> Transparency International</w:t>
      </w:r>
      <w:r>
        <w:rPr>
          <w:rFonts w:ascii="Verdana" w:hAnsi="Verdana" w:cs="Verdana"/>
          <w:sz w:val="16"/>
          <w:szCs w:val="16"/>
          <w:lang w:val="en-US"/>
        </w:rPr>
        <w:t>:</w:t>
      </w:r>
      <w:r w:rsidRPr="004B2C33">
        <w:rPr>
          <w:rFonts w:ascii="Verdana" w:hAnsi="Verdana" w:cs="Verdana"/>
          <w:sz w:val="16"/>
          <w:szCs w:val="16"/>
          <w:lang w:val="en-US"/>
        </w:rPr>
        <w:t xml:space="preserve"> Bribe Payers Index Report 2011</w:t>
      </w:r>
      <w:r>
        <w:rPr>
          <w:rFonts w:ascii="Verdana" w:hAnsi="Verdana" w:cs="Verdana"/>
          <w:sz w:val="16"/>
          <w:szCs w:val="16"/>
          <w:lang w:val="en-US"/>
        </w:rPr>
        <w:t>.</w:t>
      </w:r>
      <w:r w:rsidRPr="004B2C33">
        <w:rPr>
          <w:rFonts w:ascii="Verdana" w:hAnsi="Verdana" w:cs="Verdana"/>
          <w:sz w:val="16"/>
          <w:szCs w:val="16"/>
          <w:lang w:val="en-US"/>
        </w:rPr>
        <w:t xml:space="preserve"> </w:t>
      </w:r>
    </w:p>
  </w:footnote>
  <w:footnote w:id="16">
    <w:p w:rsidR="00F71950" w:rsidRPr="0079296C" w:rsidRDefault="00F71950" w:rsidP="00F71950">
      <w:pPr>
        <w:pStyle w:val="Voetnoottekst"/>
        <w:rPr>
          <w:rFonts w:ascii="Verdana" w:hAnsi="Verdana" w:cs="Times New Roman"/>
          <w:sz w:val="16"/>
          <w:szCs w:val="16"/>
        </w:rPr>
      </w:pPr>
      <w:r w:rsidRPr="0079296C">
        <w:rPr>
          <w:rStyle w:val="Voetnootmarkering"/>
          <w:rFonts w:ascii="Verdana" w:hAnsi="Verdana" w:cs="Verdana"/>
          <w:sz w:val="16"/>
          <w:szCs w:val="16"/>
        </w:rPr>
        <w:footnoteRef/>
      </w:r>
      <w:r w:rsidRPr="0079296C">
        <w:rPr>
          <w:rFonts w:ascii="Verdana" w:hAnsi="Verdana" w:cs="Verdana"/>
          <w:sz w:val="16"/>
          <w:szCs w:val="16"/>
        </w:rPr>
        <w:t xml:space="preserve"> De </w:t>
      </w:r>
      <w:r w:rsidRPr="0049023B">
        <w:rPr>
          <w:rFonts w:ascii="Verdana" w:hAnsi="Verdana" w:cs="Verdana"/>
          <w:i/>
          <w:sz w:val="16"/>
          <w:szCs w:val="16"/>
        </w:rPr>
        <w:t>International Labour Organization</w:t>
      </w:r>
      <w:r w:rsidRPr="0079296C">
        <w:rPr>
          <w:rFonts w:ascii="Verdana" w:hAnsi="Verdana" w:cs="Verdana"/>
          <w:sz w:val="16"/>
          <w:szCs w:val="16"/>
        </w:rPr>
        <w:t xml:space="preserve"> (ILO) heeft een aantal fundamentele normen (conventies) op het gebied van arbeidsomstandigheden ontwikkeld. Het gaat dan om het recht op organisatie en collectieve onderhandeling en het recht op bescherming tegen kinderarbeid, dwangarbeid en discriminatie, aangevuld met enkele normen met betrekking tot werktijden, beloning en het arbeidscontract.</w:t>
      </w:r>
    </w:p>
  </w:footnote>
  <w:footnote w:id="17">
    <w:p w:rsidR="00F71950" w:rsidRPr="0079296C" w:rsidRDefault="00F71950" w:rsidP="00F71950">
      <w:pPr>
        <w:pStyle w:val="Voetnoottekst"/>
        <w:rPr>
          <w:rFonts w:ascii="Verdana" w:hAnsi="Verdana" w:cs="Times New Roman"/>
          <w:sz w:val="16"/>
          <w:szCs w:val="16"/>
        </w:rPr>
      </w:pPr>
      <w:r w:rsidRPr="0079296C">
        <w:rPr>
          <w:rStyle w:val="Voetnootmarkering"/>
          <w:rFonts w:ascii="Verdana" w:hAnsi="Verdana"/>
          <w:sz w:val="16"/>
          <w:szCs w:val="16"/>
        </w:rPr>
        <w:footnoteRef/>
      </w:r>
      <w:r w:rsidRPr="0079296C">
        <w:rPr>
          <w:rFonts w:ascii="Verdana" w:hAnsi="Verdana"/>
          <w:sz w:val="16"/>
          <w:szCs w:val="16"/>
          <w:lang w:val="en-US"/>
        </w:rPr>
        <w:t xml:space="preserve"> </w:t>
      </w:r>
      <w:r w:rsidRPr="0079296C">
        <w:rPr>
          <w:rFonts w:ascii="Verdana" w:hAnsi="Verdana" w:cs="Verdana"/>
          <w:sz w:val="16"/>
          <w:szCs w:val="16"/>
          <w:lang w:val="en-US"/>
        </w:rPr>
        <w:t xml:space="preserve">John Ruggie (2011). Guiding Principles on Business and Human Rights: Implementing the United Nations 'Protect, Respect and Remedy' Framework. </w:t>
      </w:r>
      <w:r w:rsidRPr="0079296C">
        <w:rPr>
          <w:rFonts w:ascii="Verdana" w:hAnsi="Verdana" w:cs="Verdana"/>
          <w:sz w:val="16"/>
          <w:szCs w:val="16"/>
        </w:rPr>
        <w:t xml:space="preserve">Onderschreven door VN Mensenrechtenraad.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21F"/>
    <w:multiLevelType w:val="hybridMultilevel"/>
    <w:tmpl w:val="058AD2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nsid w:val="0D662C34"/>
    <w:multiLevelType w:val="hybridMultilevel"/>
    <w:tmpl w:val="279E36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408373C"/>
    <w:multiLevelType w:val="hybridMultilevel"/>
    <w:tmpl w:val="82B26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4C4B0D"/>
    <w:multiLevelType w:val="hybridMultilevel"/>
    <w:tmpl w:val="E24E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694D74"/>
    <w:multiLevelType w:val="hybridMultilevel"/>
    <w:tmpl w:val="EAD80CA2"/>
    <w:lvl w:ilvl="0" w:tplc="04130015">
      <w:start w:val="1"/>
      <w:numFmt w:val="upperLetter"/>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nsid w:val="2ACF7433"/>
    <w:multiLevelType w:val="hybridMultilevel"/>
    <w:tmpl w:val="561C02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F906D92"/>
    <w:multiLevelType w:val="hybridMultilevel"/>
    <w:tmpl w:val="5B5AFC22"/>
    <w:lvl w:ilvl="0" w:tplc="2FD2F61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2C61B89"/>
    <w:multiLevelType w:val="hybridMultilevel"/>
    <w:tmpl w:val="18FCC8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nsid w:val="36CC77EF"/>
    <w:multiLevelType w:val="hybridMultilevel"/>
    <w:tmpl w:val="E4EE0CA4"/>
    <w:lvl w:ilvl="0" w:tplc="79D2F412">
      <w:start w:val="196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84FF5"/>
    <w:multiLevelType w:val="hybridMultilevel"/>
    <w:tmpl w:val="1AEC5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1285E60"/>
    <w:multiLevelType w:val="hybridMultilevel"/>
    <w:tmpl w:val="BC98AA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422F4F2D"/>
    <w:multiLevelType w:val="hybridMultilevel"/>
    <w:tmpl w:val="BA04D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6377FC6"/>
    <w:multiLevelType w:val="hybridMultilevel"/>
    <w:tmpl w:val="4C1E7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19478A"/>
    <w:multiLevelType w:val="hybridMultilevel"/>
    <w:tmpl w:val="D44034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4E6F3472"/>
    <w:multiLevelType w:val="multilevel"/>
    <w:tmpl w:val="564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31026"/>
    <w:multiLevelType w:val="hybridMultilevel"/>
    <w:tmpl w:val="5CA6E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4F86617"/>
    <w:multiLevelType w:val="hybridMultilevel"/>
    <w:tmpl w:val="BD9ECC2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AF54247"/>
    <w:multiLevelType w:val="hybridMultilevel"/>
    <w:tmpl w:val="2ACA1072"/>
    <w:lvl w:ilvl="0" w:tplc="5C0E0102">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66F80D42"/>
    <w:multiLevelType w:val="hybridMultilevel"/>
    <w:tmpl w:val="A2C6080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7F1B0125"/>
    <w:multiLevelType w:val="hybridMultilevel"/>
    <w:tmpl w:val="46B040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8"/>
  </w:num>
  <w:num w:numId="3">
    <w:abstractNumId w:val="2"/>
  </w:num>
  <w:num w:numId="4">
    <w:abstractNumId w:val="17"/>
  </w:num>
  <w:num w:numId="5">
    <w:abstractNumId w:val="16"/>
  </w:num>
  <w:num w:numId="6">
    <w:abstractNumId w:val="4"/>
  </w:num>
  <w:num w:numId="7">
    <w:abstractNumId w:val="14"/>
  </w:num>
  <w:num w:numId="8">
    <w:abstractNumId w:val="0"/>
  </w:num>
  <w:num w:numId="9">
    <w:abstractNumId w:val="12"/>
  </w:num>
  <w:num w:numId="10">
    <w:abstractNumId w:val="8"/>
  </w:num>
  <w:num w:numId="11">
    <w:abstractNumId w:val="9"/>
  </w:num>
  <w:num w:numId="12">
    <w:abstractNumId w:val="15"/>
  </w:num>
  <w:num w:numId="13">
    <w:abstractNumId w:val="5"/>
  </w:num>
  <w:num w:numId="14">
    <w:abstractNumId w:val="19"/>
  </w:num>
  <w:num w:numId="15">
    <w:abstractNumId w:val="11"/>
  </w:num>
  <w:num w:numId="16">
    <w:abstractNumId w:val="10"/>
  </w:num>
  <w:num w:numId="17">
    <w:abstractNumId w:val="7"/>
  </w:num>
  <w:num w:numId="18">
    <w:abstractNumId w:val="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D6"/>
    <w:rsid w:val="00000C18"/>
    <w:rsid w:val="00003C4C"/>
    <w:rsid w:val="00007AC1"/>
    <w:rsid w:val="0001100D"/>
    <w:rsid w:val="00011277"/>
    <w:rsid w:val="0001211E"/>
    <w:rsid w:val="000131CB"/>
    <w:rsid w:val="00017A56"/>
    <w:rsid w:val="000213C3"/>
    <w:rsid w:val="00022123"/>
    <w:rsid w:val="00024007"/>
    <w:rsid w:val="00031A95"/>
    <w:rsid w:val="00032F5E"/>
    <w:rsid w:val="0003308C"/>
    <w:rsid w:val="000367A3"/>
    <w:rsid w:val="000420AD"/>
    <w:rsid w:val="000462F6"/>
    <w:rsid w:val="00051ED0"/>
    <w:rsid w:val="000566B1"/>
    <w:rsid w:val="00057944"/>
    <w:rsid w:val="00062786"/>
    <w:rsid w:val="00080123"/>
    <w:rsid w:val="00082B36"/>
    <w:rsid w:val="00084C0F"/>
    <w:rsid w:val="00084D25"/>
    <w:rsid w:val="000870B4"/>
    <w:rsid w:val="000923AE"/>
    <w:rsid w:val="00094C88"/>
    <w:rsid w:val="0009620F"/>
    <w:rsid w:val="000B6988"/>
    <w:rsid w:val="000B7D26"/>
    <w:rsid w:val="000C30D1"/>
    <w:rsid w:val="000C324A"/>
    <w:rsid w:val="000D269E"/>
    <w:rsid w:val="000F21D6"/>
    <w:rsid w:val="000F2588"/>
    <w:rsid w:val="000F3BF9"/>
    <w:rsid w:val="000F543C"/>
    <w:rsid w:val="00102196"/>
    <w:rsid w:val="00102BDF"/>
    <w:rsid w:val="00106BE0"/>
    <w:rsid w:val="001154D8"/>
    <w:rsid w:val="001222C3"/>
    <w:rsid w:val="001246E9"/>
    <w:rsid w:val="00133C3F"/>
    <w:rsid w:val="0013787C"/>
    <w:rsid w:val="00140837"/>
    <w:rsid w:val="0014299E"/>
    <w:rsid w:val="00144223"/>
    <w:rsid w:val="001453F7"/>
    <w:rsid w:val="001463FF"/>
    <w:rsid w:val="001541F4"/>
    <w:rsid w:val="00160C6C"/>
    <w:rsid w:val="0017110F"/>
    <w:rsid w:val="00173869"/>
    <w:rsid w:val="00176ADD"/>
    <w:rsid w:val="00176B13"/>
    <w:rsid w:val="00183D8B"/>
    <w:rsid w:val="00187D9C"/>
    <w:rsid w:val="001907C2"/>
    <w:rsid w:val="00194789"/>
    <w:rsid w:val="001A45D6"/>
    <w:rsid w:val="001B2665"/>
    <w:rsid w:val="001B2C2B"/>
    <w:rsid w:val="001B6340"/>
    <w:rsid w:val="001B6BDF"/>
    <w:rsid w:val="001C4DED"/>
    <w:rsid w:val="001D0569"/>
    <w:rsid w:val="001D49A7"/>
    <w:rsid w:val="001D4A57"/>
    <w:rsid w:val="001D6E0A"/>
    <w:rsid w:val="001E178E"/>
    <w:rsid w:val="001F2397"/>
    <w:rsid w:val="00200489"/>
    <w:rsid w:val="00202F03"/>
    <w:rsid w:val="0021193C"/>
    <w:rsid w:val="00211A26"/>
    <w:rsid w:val="002149DB"/>
    <w:rsid w:val="00217265"/>
    <w:rsid w:val="0022374C"/>
    <w:rsid w:val="002302B6"/>
    <w:rsid w:val="002321A1"/>
    <w:rsid w:val="00246204"/>
    <w:rsid w:val="00246BB7"/>
    <w:rsid w:val="002537E6"/>
    <w:rsid w:val="0025792A"/>
    <w:rsid w:val="00275031"/>
    <w:rsid w:val="00275F44"/>
    <w:rsid w:val="00276639"/>
    <w:rsid w:val="00280F5B"/>
    <w:rsid w:val="0028209C"/>
    <w:rsid w:val="00282BC3"/>
    <w:rsid w:val="002836BC"/>
    <w:rsid w:val="00286219"/>
    <w:rsid w:val="002901D5"/>
    <w:rsid w:val="00290659"/>
    <w:rsid w:val="00291719"/>
    <w:rsid w:val="002931CC"/>
    <w:rsid w:val="002B27FD"/>
    <w:rsid w:val="002B5F36"/>
    <w:rsid w:val="002B67D3"/>
    <w:rsid w:val="002D00B4"/>
    <w:rsid w:val="002D304C"/>
    <w:rsid w:val="002D40C9"/>
    <w:rsid w:val="002E1052"/>
    <w:rsid w:val="002E12B6"/>
    <w:rsid w:val="002E2C9F"/>
    <w:rsid w:val="002F366D"/>
    <w:rsid w:val="002F5259"/>
    <w:rsid w:val="002F67EB"/>
    <w:rsid w:val="002F6B4E"/>
    <w:rsid w:val="003045D9"/>
    <w:rsid w:val="0031484A"/>
    <w:rsid w:val="00320705"/>
    <w:rsid w:val="00323A33"/>
    <w:rsid w:val="00324D2E"/>
    <w:rsid w:val="00331463"/>
    <w:rsid w:val="00331C44"/>
    <w:rsid w:val="003442B2"/>
    <w:rsid w:val="003501DF"/>
    <w:rsid w:val="003505F5"/>
    <w:rsid w:val="003518AA"/>
    <w:rsid w:val="0035226D"/>
    <w:rsid w:val="0035489E"/>
    <w:rsid w:val="00364A12"/>
    <w:rsid w:val="0036601C"/>
    <w:rsid w:val="00366ABC"/>
    <w:rsid w:val="003747B4"/>
    <w:rsid w:val="003852CD"/>
    <w:rsid w:val="003853B4"/>
    <w:rsid w:val="003A4AD3"/>
    <w:rsid w:val="003A5AD5"/>
    <w:rsid w:val="003C46CA"/>
    <w:rsid w:val="003C4E65"/>
    <w:rsid w:val="003D1345"/>
    <w:rsid w:val="003D1F27"/>
    <w:rsid w:val="003E4084"/>
    <w:rsid w:val="003F271D"/>
    <w:rsid w:val="003F77C7"/>
    <w:rsid w:val="00400A36"/>
    <w:rsid w:val="00400ECF"/>
    <w:rsid w:val="004012F5"/>
    <w:rsid w:val="00407421"/>
    <w:rsid w:val="00416089"/>
    <w:rsid w:val="00423914"/>
    <w:rsid w:val="004305CE"/>
    <w:rsid w:val="00430E7C"/>
    <w:rsid w:val="004336CA"/>
    <w:rsid w:val="00443536"/>
    <w:rsid w:val="004447B4"/>
    <w:rsid w:val="004466C7"/>
    <w:rsid w:val="0045578B"/>
    <w:rsid w:val="00456AD2"/>
    <w:rsid w:val="0046419B"/>
    <w:rsid w:val="004649F1"/>
    <w:rsid w:val="00465212"/>
    <w:rsid w:val="00467ACB"/>
    <w:rsid w:val="00470443"/>
    <w:rsid w:val="00470FAB"/>
    <w:rsid w:val="00472CDC"/>
    <w:rsid w:val="00473A23"/>
    <w:rsid w:val="00476BF1"/>
    <w:rsid w:val="00477F5F"/>
    <w:rsid w:val="0048661E"/>
    <w:rsid w:val="00486B91"/>
    <w:rsid w:val="0049023B"/>
    <w:rsid w:val="00494B89"/>
    <w:rsid w:val="004A278E"/>
    <w:rsid w:val="004A293E"/>
    <w:rsid w:val="004A7BF3"/>
    <w:rsid w:val="004A7D7F"/>
    <w:rsid w:val="004B0261"/>
    <w:rsid w:val="004B2C33"/>
    <w:rsid w:val="004B713D"/>
    <w:rsid w:val="004C04F3"/>
    <w:rsid w:val="004C1AEC"/>
    <w:rsid w:val="004C44D1"/>
    <w:rsid w:val="004C54E3"/>
    <w:rsid w:val="004C6FD5"/>
    <w:rsid w:val="004E1F3C"/>
    <w:rsid w:val="004E3D5A"/>
    <w:rsid w:val="00503AE8"/>
    <w:rsid w:val="00521101"/>
    <w:rsid w:val="005242E4"/>
    <w:rsid w:val="005245D2"/>
    <w:rsid w:val="00524DA2"/>
    <w:rsid w:val="00543035"/>
    <w:rsid w:val="00550C7E"/>
    <w:rsid w:val="00556787"/>
    <w:rsid w:val="00564654"/>
    <w:rsid w:val="00573D04"/>
    <w:rsid w:val="005759C7"/>
    <w:rsid w:val="005776E5"/>
    <w:rsid w:val="005821FF"/>
    <w:rsid w:val="005871E4"/>
    <w:rsid w:val="005A10FF"/>
    <w:rsid w:val="005A7D4F"/>
    <w:rsid w:val="005C01BA"/>
    <w:rsid w:val="005C20FC"/>
    <w:rsid w:val="005C344A"/>
    <w:rsid w:val="005C3B2E"/>
    <w:rsid w:val="005C4733"/>
    <w:rsid w:val="005D54CF"/>
    <w:rsid w:val="005D59ED"/>
    <w:rsid w:val="005D7615"/>
    <w:rsid w:val="005E08FD"/>
    <w:rsid w:val="005E0F7A"/>
    <w:rsid w:val="005E2478"/>
    <w:rsid w:val="005E398C"/>
    <w:rsid w:val="005F5020"/>
    <w:rsid w:val="005F5630"/>
    <w:rsid w:val="00602FA0"/>
    <w:rsid w:val="00606AF1"/>
    <w:rsid w:val="00607DF6"/>
    <w:rsid w:val="00614866"/>
    <w:rsid w:val="00615A20"/>
    <w:rsid w:val="0062232D"/>
    <w:rsid w:val="00626EBE"/>
    <w:rsid w:val="00645DBB"/>
    <w:rsid w:val="0064750B"/>
    <w:rsid w:val="00650DDE"/>
    <w:rsid w:val="00653D40"/>
    <w:rsid w:val="00665130"/>
    <w:rsid w:val="00666DF8"/>
    <w:rsid w:val="00674859"/>
    <w:rsid w:val="00674AB3"/>
    <w:rsid w:val="00681D71"/>
    <w:rsid w:val="00691E35"/>
    <w:rsid w:val="006967C3"/>
    <w:rsid w:val="006A1595"/>
    <w:rsid w:val="006A2389"/>
    <w:rsid w:val="006B57AE"/>
    <w:rsid w:val="006C0849"/>
    <w:rsid w:val="006C26EA"/>
    <w:rsid w:val="006C2CD0"/>
    <w:rsid w:val="006C3049"/>
    <w:rsid w:val="006D6318"/>
    <w:rsid w:val="006E2841"/>
    <w:rsid w:val="006E525A"/>
    <w:rsid w:val="006F194F"/>
    <w:rsid w:val="006F38D7"/>
    <w:rsid w:val="00703BEB"/>
    <w:rsid w:val="00705B50"/>
    <w:rsid w:val="00705D12"/>
    <w:rsid w:val="00713D06"/>
    <w:rsid w:val="00715361"/>
    <w:rsid w:val="007207C9"/>
    <w:rsid w:val="00721122"/>
    <w:rsid w:val="00723663"/>
    <w:rsid w:val="00725E25"/>
    <w:rsid w:val="00731D79"/>
    <w:rsid w:val="007351B4"/>
    <w:rsid w:val="007428BE"/>
    <w:rsid w:val="007476E0"/>
    <w:rsid w:val="00751450"/>
    <w:rsid w:val="00753DD2"/>
    <w:rsid w:val="00754815"/>
    <w:rsid w:val="007576CD"/>
    <w:rsid w:val="00760F3B"/>
    <w:rsid w:val="00760FD5"/>
    <w:rsid w:val="00763EAD"/>
    <w:rsid w:val="0076483D"/>
    <w:rsid w:val="00764E1E"/>
    <w:rsid w:val="00776BDA"/>
    <w:rsid w:val="00781F5D"/>
    <w:rsid w:val="0079296C"/>
    <w:rsid w:val="00794A34"/>
    <w:rsid w:val="007A01D4"/>
    <w:rsid w:val="007A35EA"/>
    <w:rsid w:val="007A5CFF"/>
    <w:rsid w:val="007C0251"/>
    <w:rsid w:val="007C13D8"/>
    <w:rsid w:val="007C4EC0"/>
    <w:rsid w:val="007C5344"/>
    <w:rsid w:val="007D017B"/>
    <w:rsid w:val="007D29AF"/>
    <w:rsid w:val="007D4905"/>
    <w:rsid w:val="007D57F5"/>
    <w:rsid w:val="007D7F47"/>
    <w:rsid w:val="007E093F"/>
    <w:rsid w:val="007E1E04"/>
    <w:rsid w:val="007E21A0"/>
    <w:rsid w:val="007E6754"/>
    <w:rsid w:val="007F2BE7"/>
    <w:rsid w:val="007F2F6F"/>
    <w:rsid w:val="008019D0"/>
    <w:rsid w:val="00804654"/>
    <w:rsid w:val="008055AD"/>
    <w:rsid w:val="00810EC1"/>
    <w:rsid w:val="00811F45"/>
    <w:rsid w:val="00811F5E"/>
    <w:rsid w:val="00817AAA"/>
    <w:rsid w:val="00821BE9"/>
    <w:rsid w:val="0082659E"/>
    <w:rsid w:val="0082780D"/>
    <w:rsid w:val="00831888"/>
    <w:rsid w:val="00832560"/>
    <w:rsid w:val="008431B6"/>
    <w:rsid w:val="00847F63"/>
    <w:rsid w:val="008647E7"/>
    <w:rsid w:val="00864E82"/>
    <w:rsid w:val="0086736F"/>
    <w:rsid w:val="00867F62"/>
    <w:rsid w:val="008705C8"/>
    <w:rsid w:val="00873310"/>
    <w:rsid w:val="00874276"/>
    <w:rsid w:val="008757AD"/>
    <w:rsid w:val="008901D6"/>
    <w:rsid w:val="00890380"/>
    <w:rsid w:val="00893EAB"/>
    <w:rsid w:val="00897005"/>
    <w:rsid w:val="008A0E02"/>
    <w:rsid w:val="008A137F"/>
    <w:rsid w:val="008A3225"/>
    <w:rsid w:val="008A373E"/>
    <w:rsid w:val="008A5BB2"/>
    <w:rsid w:val="008A7A7B"/>
    <w:rsid w:val="008B11CB"/>
    <w:rsid w:val="008B31AB"/>
    <w:rsid w:val="008B5132"/>
    <w:rsid w:val="008C3394"/>
    <w:rsid w:val="008C513E"/>
    <w:rsid w:val="008C7A22"/>
    <w:rsid w:val="008D020E"/>
    <w:rsid w:val="008D2E00"/>
    <w:rsid w:val="008D4C87"/>
    <w:rsid w:val="008D6686"/>
    <w:rsid w:val="008E1C38"/>
    <w:rsid w:val="008E2E95"/>
    <w:rsid w:val="008E536C"/>
    <w:rsid w:val="008E5CFE"/>
    <w:rsid w:val="008F2A9A"/>
    <w:rsid w:val="008F3F78"/>
    <w:rsid w:val="008F7891"/>
    <w:rsid w:val="00904E47"/>
    <w:rsid w:val="0091391D"/>
    <w:rsid w:val="00915FDB"/>
    <w:rsid w:val="009163D2"/>
    <w:rsid w:val="009200F6"/>
    <w:rsid w:val="00921AE8"/>
    <w:rsid w:val="00922E5A"/>
    <w:rsid w:val="009250E5"/>
    <w:rsid w:val="00925573"/>
    <w:rsid w:val="0092653D"/>
    <w:rsid w:val="00930B56"/>
    <w:rsid w:val="009313C8"/>
    <w:rsid w:val="00931F70"/>
    <w:rsid w:val="009367CE"/>
    <w:rsid w:val="00941F26"/>
    <w:rsid w:val="0094269C"/>
    <w:rsid w:val="00944D53"/>
    <w:rsid w:val="00945C06"/>
    <w:rsid w:val="00946CAA"/>
    <w:rsid w:val="00946F5F"/>
    <w:rsid w:val="009543CB"/>
    <w:rsid w:val="00956DCF"/>
    <w:rsid w:val="009571EC"/>
    <w:rsid w:val="00964724"/>
    <w:rsid w:val="009647A9"/>
    <w:rsid w:val="00964D4F"/>
    <w:rsid w:val="00974BDE"/>
    <w:rsid w:val="00975E24"/>
    <w:rsid w:val="00990779"/>
    <w:rsid w:val="009A205C"/>
    <w:rsid w:val="009A22F9"/>
    <w:rsid w:val="009A6E9C"/>
    <w:rsid w:val="009B0C6D"/>
    <w:rsid w:val="009B5150"/>
    <w:rsid w:val="009B6805"/>
    <w:rsid w:val="009C1885"/>
    <w:rsid w:val="009C1BCA"/>
    <w:rsid w:val="009C6B09"/>
    <w:rsid w:val="009D1668"/>
    <w:rsid w:val="009D3633"/>
    <w:rsid w:val="009D3BD2"/>
    <w:rsid w:val="009D3CB8"/>
    <w:rsid w:val="009D5515"/>
    <w:rsid w:val="009D7DB8"/>
    <w:rsid w:val="009E58C8"/>
    <w:rsid w:val="009E790C"/>
    <w:rsid w:val="009F11A4"/>
    <w:rsid w:val="009F2504"/>
    <w:rsid w:val="009F2CFE"/>
    <w:rsid w:val="00A01686"/>
    <w:rsid w:val="00A01D7F"/>
    <w:rsid w:val="00A02957"/>
    <w:rsid w:val="00A02D5F"/>
    <w:rsid w:val="00A0756A"/>
    <w:rsid w:val="00A16511"/>
    <w:rsid w:val="00A16DEC"/>
    <w:rsid w:val="00A200E2"/>
    <w:rsid w:val="00A22778"/>
    <w:rsid w:val="00A23ADB"/>
    <w:rsid w:val="00A320A4"/>
    <w:rsid w:val="00A355B8"/>
    <w:rsid w:val="00A40B73"/>
    <w:rsid w:val="00A44A1A"/>
    <w:rsid w:val="00A55479"/>
    <w:rsid w:val="00A609F6"/>
    <w:rsid w:val="00A66C27"/>
    <w:rsid w:val="00A738A7"/>
    <w:rsid w:val="00A82824"/>
    <w:rsid w:val="00A8720F"/>
    <w:rsid w:val="00A91E05"/>
    <w:rsid w:val="00A93DAD"/>
    <w:rsid w:val="00A974FC"/>
    <w:rsid w:val="00A97674"/>
    <w:rsid w:val="00AA1094"/>
    <w:rsid w:val="00AB1976"/>
    <w:rsid w:val="00AB36E9"/>
    <w:rsid w:val="00AC1B92"/>
    <w:rsid w:val="00AC24CD"/>
    <w:rsid w:val="00AC3EBF"/>
    <w:rsid w:val="00AD5A42"/>
    <w:rsid w:val="00AE44FB"/>
    <w:rsid w:val="00AE4B76"/>
    <w:rsid w:val="00AF5BFA"/>
    <w:rsid w:val="00AF73B3"/>
    <w:rsid w:val="00AF784D"/>
    <w:rsid w:val="00B04B03"/>
    <w:rsid w:val="00B05D40"/>
    <w:rsid w:val="00B06AA8"/>
    <w:rsid w:val="00B124C1"/>
    <w:rsid w:val="00B2217E"/>
    <w:rsid w:val="00B27CDF"/>
    <w:rsid w:val="00B31AB7"/>
    <w:rsid w:val="00B34FEA"/>
    <w:rsid w:val="00B36429"/>
    <w:rsid w:val="00B400F1"/>
    <w:rsid w:val="00B46634"/>
    <w:rsid w:val="00B5239C"/>
    <w:rsid w:val="00B56E14"/>
    <w:rsid w:val="00B655CA"/>
    <w:rsid w:val="00B67223"/>
    <w:rsid w:val="00B67855"/>
    <w:rsid w:val="00B67F57"/>
    <w:rsid w:val="00B701F0"/>
    <w:rsid w:val="00B73954"/>
    <w:rsid w:val="00B80536"/>
    <w:rsid w:val="00B81A9F"/>
    <w:rsid w:val="00B91D82"/>
    <w:rsid w:val="00BA1016"/>
    <w:rsid w:val="00BA240A"/>
    <w:rsid w:val="00BA3CD7"/>
    <w:rsid w:val="00BB3ECC"/>
    <w:rsid w:val="00BC6250"/>
    <w:rsid w:val="00BC64BB"/>
    <w:rsid w:val="00BD7FB0"/>
    <w:rsid w:val="00BE1286"/>
    <w:rsid w:val="00BE4DE2"/>
    <w:rsid w:val="00BE6E94"/>
    <w:rsid w:val="00BE6FCF"/>
    <w:rsid w:val="00BF59A0"/>
    <w:rsid w:val="00BF700D"/>
    <w:rsid w:val="00BF7FCA"/>
    <w:rsid w:val="00C0168D"/>
    <w:rsid w:val="00C06D75"/>
    <w:rsid w:val="00C13188"/>
    <w:rsid w:val="00C14F27"/>
    <w:rsid w:val="00C20EBD"/>
    <w:rsid w:val="00C2183C"/>
    <w:rsid w:val="00C33614"/>
    <w:rsid w:val="00C3549F"/>
    <w:rsid w:val="00C37107"/>
    <w:rsid w:val="00C37344"/>
    <w:rsid w:val="00C5373E"/>
    <w:rsid w:val="00C55D47"/>
    <w:rsid w:val="00C6090B"/>
    <w:rsid w:val="00C6261F"/>
    <w:rsid w:val="00C735DE"/>
    <w:rsid w:val="00C74107"/>
    <w:rsid w:val="00C764A2"/>
    <w:rsid w:val="00CA44F0"/>
    <w:rsid w:val="00CA4758"/>
    <w:rsid w:val="00CA5086"/>
    <w:rsid w:val="00CB1029"/>
    <w:rsid w:val="00CC5FE8"/>
    <w:rsid w:val="00CD2410"/>
    <w:rsid w:val="00CD68F1"/>
    <w:rsid w:val="00CD7706"/>
    <w:rsid w:val="00CE37BC"/>
    <w:rsid w:val="00CE5760"/>
    <w:rsid w:val="00CE5ECB"/>
    <w:rsid w:val="00CF2F88"/>
    <w:rsid w:val="00CF75DB"/>
    <w:rsid w:val="00D0083C"/>
    <w:rsid w:val="00D03057"/>
    <w:rsid w:val="00D033DE"/>
    <w:rsid w:val="00D133A2"/>
    <w:rsid w:val="00D269B0"/>
    <w:rsid w:val="00D309B7"/>
    <w:rsid w:val="00D34E2E"/>
    <w:rsid w:val="00D36C33"/>
    <w:rsid w:val="00D42594"/>
    <w:rsid w:val="00D42766"/>
    <w:rsid w:val="00D5070A"/>
    <w:rsid w:val="00D55EAD"/>
    <w:rsid w:val="00D62DAC"/>
    <w:rsid w:val="00D64A47"/>
    <w:rsid w:val="00D651D9"/>
    <w:rsid w:val="00D745A6"/>
    <w:rsid w:val="00D749BF"/>
    <w:rsid w:val="00D7690B"/>
    <w:rsid w:val="00D83D1E"/>
    <w:rsid w:val="00D91ABC"/>
    <w:rsid w:val="00D92484"/>
    <w:rsid w:val="00D95DD3"/>
    <w:rsid w:val="00D96FAA"/>
    <w:rsid w:val="00DA2768"/>
    <w:rsid w:val="00DA70E7"/>
    <w:rsid w:val="00DB1870"/>
    <w:rsid w:val="00DB336F"/>
    <w:rsid w:val="00DB42BF"/>
    <w:rsid w:val="00DC4E75"/>
    <w:rsid w:val="00DC5C75"/>
    <w:rsid w:val="00DD22C3"/>
    <w:rsid w:val="00DD7912"/>
    <w:rsid w:val="00DE0FC9"/>
    <w:rsid w:val="00E0271E"/>
    <w:rsid w:val="00E037BE"/>
    <w:rsid w:val="00E049BE"/>
    <w:rsid w:val="00E1215B"/>
    <w:rsid w:val="00E14005"/>
    <w:rsid w:val="00E14C66"/>
    <w:rsid w:val="00E16499"/>
    <w:rsid w:val="00E2629F"/>
    <w:rsid w:val="00E27289"/>
    <w:rsid w:val="00E350AD"/>
    <w:rsid w:val="00E404E6"/>
    <w:rsid w:val="00E41B1D"/>
    <w:rsid w:val="00E41D04"/>
    <w:rsid w:val="00E4543E"/>
    <w:rsid w:val="00E479EE"/>
    <w:rsid w:val="00E52D90"/>
    <w:rsid w:val="00E53A58"/>
    <w:rsid w:val="00E53B5B"/>
    <w:rsid w:val="00E540E2"/>
    <w:rsid w:val="00E57288"/>
    <w:rsid w:val="00E65272"/>
    <w:rsid w:val="00E66FD1"/>
    <w:rsid w:val="00E67034"/>
    <w:rsid w:val="00E705DE"/>
    <w:rsid w:val="00E72EA2"/>
    <w:rsid w:val="00E82C25"/>
    <w:rsid w:val="00E82C2A"/>
    <w:rsid w:val="00E861F0"/>
    <w:rsid w:val="00E90173"/>
    <w:rsid w:val="00E9048B"/>
    <w:rsid w:val="00E9205F"/>
    <w:rsid w:val="00E93242"/>
    <w:rsid w:val="00E93250"/>
    <w:rsid w:val="00E97832"/>
    <w:rsid w:val="00EA239A"/>
    <w:rsid w:val="00EA2D5D"/>
    <w:rsid w:val="00EA2F92"/>
    <w:rsid w:val="00EA4822"/>
    <w:rsid w:val="00EA4B39"/>
    <w:rsid w:val="00EB0306"/>
    <w:rsid w:val="00EB08BB"/>
    <w:rsid w:val="00EB0A5A"/>
    <w:rsid w:val="00EB31F7"/>
    <w:rsid w:val="00EB40AF"/>
    <w:rsid w:val="00EB42DD"/>
    <w:rsid w:val="00EB4330"/>
    <w:rsid w:val="00EB7ACD"/>
    <w:rsid w:val="00EC0794"/>
    <w:rsid w:val="00EC4B8E"/>
    <w:rsid w:val="00ED0011"/>
    <w:rsid w:val="00ED0F96"/>
    <w:rsid w:val="00ED27FE"/>
    <w:rsid w:val="00ED45D1"/>
    <w:rsid w:val="00EE1A0D"/>
    <w:rsid w:val="00EF140A"/>
    <w:rsid w:val="00EF1511"/>
    <w:rsid w:val="00EF797E"/>
    <w:rsid w:val="00F073D6"/>
    <w:rsid w:val="00F27A12"/>
    <w:rsid w:val="00F317A1"/>
    <w:rsid w:val="00F31C20"/>
    <w:rsid w:val="00F33147"/>
    <w:rsid w:val="00F333D8"/>
    <w:rsid w:val="00F43842"/>
    <w:rsid w:val="00F449D6"/>
    <w:rsid w:val="00F47E0C"/>
    <w:rsid w:val="00F50A3E"/>
    <w:rsid w:val="00F51BD6"/>
    <w:rsid w:val="00F53B0C"/>
    <w:rsid w:val="00F53F2E"/>
    <w:rsid w:val="00F53F72"/>
    <w:rsid w:val="00F5466E"/>
    <w:rsid w:val="00F57361"/>
    <w:rsid w:val="00F6054C"/>
    <w:rsid w:val="00F63FFF"/>
    <w:rsid w:val="00F70348"/>
    <w:rsid w:val="00F71950"/>
    <w:rsid w:val="00F8415F"/>
    <w:rsid w:val="00F90261"/>
    <w:rsid w:val="00F9211E"/>
    <w:rsid w:val="00F9246E"/>
    <w:rsid w:val="00F9537A"/>
    <w:rsid w:val="00FA27F4"/>
    <w:rsid w:val="00FA33C5"/>
    <w:rsid w:val="00FA3BCD"/>
    <w:rsid w:val="00FB0F95"/>
    <w:rsid w:val="00FC12E5"/>
    <w:rsid w:val="00FC1DA2"/>
    <w:rsid w:val="00FC5E6B"/>
    <w:rsid w:val="00FC6526"/>
    <w:rsid w:val="00FE2A7A"/>
    <w:rsid w:val="00FE7028"/>
    <w:rsid w:val="00FE7FC0"/>
    <w:rsid w:val="00FF29CF"/>
    <w:rsid w:val="00FF4E5C"/>
    <w:rsid w:val="00FF7A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01D4"/>
    <w:pPr>
      <w:spacing w:after="200"/>
    </w:pPr>
    <w:rPr>
      <w:rFonts w:cs="Verdana"/>
      <w:sz w:val="18"/>
      <w:szCs w:val="18"/>
      <w:lang w:val="en-US" w:eastAsia="en-US"/>
    </w:rPr>
  </w:style>
  <w:style w:type="paragraph" w:styleId="Kop1">
    <w:name w:val="heading 1"/>
    <w:basedOn w:val="Standaard"/>
    <w:next w:val="Standaard"/>
    <w:link w:val="Kop1Char"/>
    <w:uiPriority w:val="99"/>
    <w:qFormat/>
    <w:rsid w:val="000F21D6"/>
    <w:pPr>
      <w:keepNext/>
      <w:keepLines/>
      <w:spacing w:before="480" w:after="0"/>
      <w:outlineLvl w:val="0"/>
    </w:pPr>
    <w:rPr>
      <w:rFonts w:ascii="Cambria" w:eastAsia="SimSun" w:hAnsi="Cambria" w:cs="Cambria"/>
      <w:b/>
      <w:bCs/>
      <w:color w:val="365F91"/>
      <w:sz w:val="28"/>
      <w:szCs w:val="28"/>
    </w:rPr>
  </w:style>
  <w:style w:type="paragraph" w:styleId="Kop2">
    <w:name w:val="heading 2"/>
    <w:basedOn w:val="Standaard"/>
    <w:next w:val="Standaard"/>
    <w:link w:val="Kop2Char"/>
    <w:uiPriority w:val="99"/>
    <w:qFormat/>
    <w:rsid w:val="000F21D6"/>
    <w:pPr>
      <w:keepNext/>
      <w:keepLines/>
      <w:spacing w:before="200" w:after="0"/>
      <w:outlineLvl w:val="1"/>
    </w:pPr>
    <w:rPr>
      <w:rFonts w:ascii="Cambria" w:eastAsia="SimSun" w:hAnsi="Cambria" w:cs="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F21D6"/>
    <w:rPr>
      <w:rFonts w:ascii="Cambria" w:eastAsia="SimSun" w:hAnsi="Cambria" w:cs="Cambria"/>
      <w:b/>
      <w:bCs/>
      <w:color w:val="365F91"/>
      <w:sz w:val="28"/>
      <w:szCs w:val="28"/>
    </w:rPr>
  </w:style>
  <w:style w:type="character" w:customStyle="1" w:styleId="Kop2Char">
    <w:name w:val="Kop 2 Char"/>
    <w:basedOn w:val="Standaardalinea-lettertype"/>
    <w:link w:val="Kop2"/>
    <w:uiPriority w:val="99"/>
    <w:locked/>
    <w:rsid w:val="000F21D6"/>
    <w:rPr>
      <w:rFonts w:ascii="Cambria" w:eastAsia="SimSun" w:hAnsi="Cambria" w:cs="Cambria"/>
      <w:b/>
      <w:bCs/>
      <w:color w:val="4F81BD"/>
      <w:sz w:val="26"/>
      <w:szCs w:val="26"/>
    </w:rPr>
  </w:style>
  <w:style w:type="paragraph" w:styleId="Ballontekst">
    <w:name w:val="Balloon Text"/>
    <w:basedOn w:val="Standaard"/>
    <w:link w:val="BallontekstChar"/>
    <w:uiPriority w:val="99"/>
    <w:semiHidden/>
    <w:rsid w:val="00BF59A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F59A0"/>
    <w:rPr>
      <w:rFonts w:ascii="Tahoma" w:hAnsi="Tahoma" w:cs="Tahoma"/>
      <w:sz w:val="16"/>
      <w:szCs w:val="16"/>
    </w:rPr>
  </w:style>
  <w:style w:type="paragraph" w:styleId="Lijstalinea">
    <w:name w:val="List Paragraph"/>
    <w:basedOn w:val="Standaard"/>
    <w:uiPriority w:val="99"/>
    <w:qFormat/>
    <w:rsid w:val="000F21D6"/>
    <w:pPr>
      <w:ind w:left="720"/>
      <w:contextualSpacing/>
    </w:pPr>
  </w:style>
  <w:style w:type="character" w:styleId="Voetnootmarkering">
    <w:name w:val="footnote reference"/>
    <w:basedOn w:val="Standaardalinea-lettertype"/>
    <w:uiPriority w:val="99"/>
    <w:semiHidden/>
    <w:rsid w:val="00E4543E"/>
    <w:rPr>
      <w:rFonts w:cs="Times New Roman"/>
      <w:vertAlign w:val="superscript"/>
    </w:rPr>
  </w:style>
  <w:style w:type="paragraph" w:customStyle="1" w:styleId="Default">
    <w:name w:val="Default"/>
    <w:uiPriority w:val="99"/>
    <w:rsid w:val="00E4543E"/>
    <w:pPr>
      <w:autoSpaceDE w:val="0"/>
      <w:autoSpaceDN w:val="0"/>
      <w:adjustRightInd w:val="0"/>
    </w:pPr>
    <w:rPr>
      <w:rFonts w:ascii="Arial" w:eastAsia="Times New Roman" w:hAnsi="Arial" w:cs="Arial"/>
      <w:color w:val="000000"/>
      <w:sz w:val="24"/>
      <w:szCs w:val="24"/>
    </w:rPr>
  </w:style>
  <w:style w:type="paragraph" w:styleId="Voetnoottekst">
    <w:name w:val="footnote text"/>
    <w:basedOn w:val="Standaard"/>
    <w:link w:val="VoetnoottekstChar"/>
    <w:uiPriority w:val="99"/>
    <w:semiHidden/>
    <w:rsid w:val="00E4543E"/>
    <w:pPr>
      <w:spacing w:after="0"/>
    </w:pPr>
    <w:rPr>
      <w:rFonts w:ascii="Calibri" w:eastAsia="SimSun" w:hAnsi="Calibri" w:cs="Calibri"/>
      <w:sz w:val="20"/>
      <w:szCs w:val="20"/>
      <w:lang w:val="nl-NL" w:eastAsia="nl-NL"/>
    </w:rPr>
  </w:style>
  <w:style w:type="character" w:customStyle="1" w:styleId="VoetnoottekstChar">
    <w:name w:val="Voetnoottekst Char"/>
    <w:basedOn w:val="Standaardalinea-lettertype"/>
    <w:link w:val="Voetnoottekst"/>
    <w:uiPriority w:val="99"/>
    <w:semiHidden/>
    <w:locked/>
    <w:rsid w:val="00E4543E"/>
    <w:rPr>
      <w:rFonts w:ascii="Calibri" w:eastAsia="SimSun" w:hAnsi="Calibri" w:cs="Calibri"/>
      <w:sz w:val="20"/>
      <w:szCs w:val="20"/>
      <w:lang w:val="nl-NL" w:eastAsia="nl-NL"/>
    </w:rPr>
  </w:style>
  <w:style w:type="character" w:styleId="Verwijzingopmerking">
    <w:name w:val="annotation reference"/>
    <w:basedOn w:val="Standaardalinea-lettertype"/>
    <w:uiPriority w:val="99"/>
    <w:semiHidden/>
    <w:rsid w:val="00E4543E"/>
    <w:rPr>
      <w:rFonts w:cs="Times New Roman"/>
      <w:sz w:val="16"/>
      <w:szCs w:val="16"/>
    </w:rPr>
  </w:style>
  <w:style w:type="paragraph" w:styleId="Tekstopmerking">
    <w:name w:val="annotation text"/>
    <w:basedOn w:val="Standaard"/>
    <w:link w:val="TekstopmerkingChar"/>
    <w:uiPriority w:val="99"/>
    <w:semiHidden/>
    <w:rsid w:val="00E4543E"/>
    <w:rPr>
      <w:rFonts w:ascii="Calibri" w:eastAsia="SimSun" w:hAnsi="Calibri" w:cs="Calibri"/>
      <w:sz w:val="20"/>
      <w:szCs w:val="20"/>
      <w:lang w:val="nl-NL" w:eastAsia="nl-NL"/>
    </w:rPr>
  </w:style>
  <w:style w:type="character" w:customStyle="1" w:styleId="TekstopmerkingChar">
    <w:name w:val="Tekst opmerking Char"/>
    <w:basedOn w:val="Standaardalinea-lettertype"/>
    <w:link w:val="Tekstopmerking"/>
    <w:uiPriority w:val="99"/>
    <w:semiHidden/>
    <w:locked/>
    <w:rsid w:val="00E4543E"/>
    <w:rPr>
      <w:rFonts w:ascii="Calibri" w:eastAsia="SimSun" w:hAnsi="Calibri" w:cs="Calibri"/>
      <w:sz w:val="20"/>
      <w:szCs w:val="20"/>
      <w:lang w:val="nl-NL" w:eastAsia="nl-NL"/>
    </w:rPr>
  </w:style>
  <w:style w:type="character" w:styleId="Hyperlink">
    <w:name w:val="Hyperlink"/>
    <w:basedOn w:val="Standaardalinea-lettertype"/>
    <w:uiPriority w:val="99"/>
    <w:rsid w:val="00003C4C"/>
    <w:rPr>
      <w:rFonts w:cs="Times New Roman"/>
      <w:color w:val="0000FF"/>
      <w:u w:val="single"/>
    </w:rPr>
  </w:style>
  <w:style w:type="paragraph" w:styleId="Koptekst">
    <w:name w:val="header"/>
    <w:basedOn w:val="Standaard"/>
    <w:link w:val="KoptekstChar"/>
    <w:uiPriority w:val="99"/>
    <w:rsid w:val="00EA2F92"/>
    <w:pPr>
      <w:tabs>
        <w:tab w:val="center" w:pos="4513"/>
        <w:tab w:val="right" w:pos="9026"/>
      </w:tabs>
      <w:spacing w:after="0"/>
    </w:pPr>
  </w:style>
  <w:style w:type="character" w:customStyle="1" w:styleId="KoptekstChar">
    <w:name w:val="Koptekst Char"/>
    <w:basedOn w:val="Standaardalinea-lettertype"/>
    <w:link w:val="Koptekst"/>
    <w:uiPriority w:val="99"/>
    <w:locked/>
    <w:rsid w:val="00EA2F92"/>
    <w:rPr>
      <w:rFonts w:cs="Times New Roman"/>
    </w:rPr>
  </w:style>
  <w:style w:type="paragraph" w:styleId="Voettekst">
    <w:name w:val="footer"/>
    <w:basedOn w:val="Standaard"/>
    <w:link w:val="VoettekstChar"/>
    <w:uiPriority w:val="99"/>
    <w:rsid w:val="00EA2F92"/>
    <w:pPr>
      <w:tabs>
        <w:tab w:val="center" w:pos="4513"/>
        <w:tab w:val="right" w:pos="9026"/>
      </w:tabs>
      <w:spacing w:after="0"/>
    </w:pPr>
  </w:style>
  <w:style w:type="character" w:customStyle="1" w:styleId="VoettekstChar">
    <w:name w:val="Voettekst Char"/>
    <w:basedOn w:val="Standaardalinea-lettertype"/>
    <w:link w:val="Voettekst"/>
    <w:uiPriority w:val="99"/>
    <w:locked/>
    <w:rsid w:val="00EA2F92"/>
    <w:rPr>
      <w:rFonts w:cs="Times New Roman"/>
    </w:rPr>
  </w:style>
  <w:style w:type="paragraph" w:styleId="Onderwerpvanopmerking">
    <w:name w:val="annotation subject"/>
    <w:basedOn w:val="Tekstopmerking"/>
    <w:next w:val="Tekstopmerking"/>
    <w:link w:val="OnderwerpvanopmerkingChar"/>
    <w:uiPriority w:val="99"/>
    <w:semiHidden/>
    <w:rsid w:val="001246E9"/>
    <w:rPr>
      <w:rFonts w:ascii="Verdana" w:eastAsia="Calibri" w:hAnsi="Verdana" w:cs="Verdana"/>
      <w:b/>
      <w:bCs/>
      <w:lang w:val="en-US" w:eastAsia="en-US"/>
    </w:rPr>
  </w:style>
  <w:style w:type="character" w:customStyle="1" w:styleId="OnderwerpvanopmerkingChar">
    <w:name w:val="Onderwerp van opmerking Char"/>
    <w:basedOn w:val="TekstopmerkingChar"/>
    <w:link w:val="Onderwerpvanopmerking"/>
    <w:uiPriority w:val="99"/>
    <w:semiHidden/>
    <w:locked/>
    <w:rsid w:val="001246E9"/>
    <w:rPr>
      <w:rFonts w:ascii="Calibri" w:eastAsia="SimSun" w:hAnsi="Calibri" w:cs="Calibri"/>
      <w:b/>
      <w:bCs/>
      <w:sz w:val="20"/>
      <w:szCs w:val="20"/>
      <w:lang w:val="nl-NL" w:eastAsia="nl-NL"/>
    </w:rPr>
  </w:style>
  <w:style w:type="character" w:styleId="GevolgdeHyperlink">
    <w:name w:val="FollowedHyperlink"/>
    <w:basedOn w:val="Standaardalinea-lettertype"/>
    <w:uiPriority w:val="99"/>
    <w:semiHidden/>
    <w:rsid w:val="001907C2"/>
    <w:rPr>
      <w:rFonts w:cs="Times New Roman"/>
      <w:color w:val="800080"/>
      <w:u w:val="single"/>
    </w:rPr>
  </w:style>
  <w:style w:type="paragraph" w:styleId="Titel">
    <w:name w:val="Title"/>
    <w:basedOn w:val="Standaard"/>
    <w:next w:val="Standaard"/>
    <w:link w:val="TitelChar"/>
    <w:uiPriority w:val="99"/>
    <w:qFormat/>
    <w:rsid w:val="007E1E0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elChar">
    <w:name w:val="Titel Char"/>
    <w:basedOn w:val="Standaardalinea-lettertype"/>
    <w:link w:val="Titel"/>
    <w:uiPriority w:val="99"/>
    <w:locked/>
    <w:rsid w:val="007E1E04"/>
    <w:rPr>
      <w:rFonts w:ascii="Cambria" w:hAnsi="Cambria" w:cs="Cambria"/>
      <w:color w:val="17365D"/>
      <w:spacing w:val="5"/>
      <w:kern w:val="28"/>
      <w:sz w:val="52"/>
      <w:szCs w:val="52"/>
      <w:lang w:val="en-US" w:eastAsia="en-US"/>
    </w:rPr>
  </w:style>
  <w:style w:type="paragraph" w:styleId="Ondertitel">
    <w:name w:val="Subtitle"/>
    <w:basedOn w:val="Standaard"/>
    <w:next w:val="Standaard"/>
    <w:link w:val="OndertitelChar"/>
    <w:uiPriority w:val="99"/>
    <w:qFormat/>
    <w:rsid w:val="00F51BD6"/>
    <w:pPr>
      <w:numPr>
        <w:ilvl w:val="1"/>
      </w:numPr>
    </w:pPr>
    <w:rPr>
      <w:rFonts w:ascii="Cambria" w:eastAsia="Times New Roman" w:hAnsi="Cambria" w:cs="Cambria"/>
      <w:i/>
      <w:iCs/>
      <w:color w:val="4F81BD"/>
      <w:spacing w:val="15"/>
      <w:sz w:val="24"/>
      <w:szCs w:val="24"/>
    </w:rPr>
  </w:style>
  <w:style w:type="character" w:customStyle="1" w:styleId="OndertitelChar">
    <w:name w:val="Ondertitel Char"/>
    <w:basedOn w:val="Standaardalinea-lettertype"/>
    <w:link w:val="Ondertitel"/>
    <w:uiPriority w:val="99"/>
    <w:locked/>
    <w:rsid w:val="00F51BD6"/>
    <w:rPr>
      <w:rFonts w:ascii="Cambria" w:hAnsi="Cambria" w:cs="Cambria"/>
      <w:i/>
      <w:iCs/>
      <w:color w:val="4F81BD"/>
      <w:spacing w:val="15"/>
      <w:sz w:val="24"/>
      <w:szCs w:val="24"/>
      <w:lang w:val="en-US" w:eastAsia="en-US"/>
    </w:rPr>
  </w:style>
  <w:style w:type="paragraph" w:styleId="Revisie">
    <w:name w:val="Revision"/>
    <w:hidden/>
    <w:uiPriority w:val="99"/>
    <w:semiHidden/>
    <w:rsid w:val="00946CAA"/>
    <w:rPr>
      <w:rFonts w:cs="Verdana"/>
      <w:sz w:val="18"/>
      <w:szCs w:val="18"/>
      <w:lang w:val="en-US" w:eastAsia="en-US"/>
    </w:rPr>
  </w:style>
  <w:style w:type="paragraph" w:styleId="Normaalweb">
    <w:name w:val="Normal (Web)"/>
    <w:basedOn w:val="Standaard"/>
    <w:uiPriority w:val="99"/>
    <w:rsid w:val="00524DA2"/>
    <w:pPr>
      <w:spacing w:before="100" w:beforeAutospacing="1" w:after="100" w:afterAutospacing="1"/>
    </w:pPr>
    <w:rPr>
      <w:rFonts w:ascii="Times New Roman" w:eastAsia="Times New Roman" w:hAnsi="Times New Roman" w:cs="Times New Roman"/>
      <w:sz w:val="24"/>
      <w:szCs w:val="24"/>
      <w:lang w:val="nl-NL" w:eastAsia="nl-NL"/>
    </w:rPr>
  </w:style>
  <w:style w:type="paragraph" w:styleId="Tekstzonderopmaak">
    <w:name w:val="Plain Text"/>
    <w:basedOn w:val="Standaard"/>
    <w:link w:val="TekstzonderopmaakChar"/>
    <w:uiPriority w:val="99"/>
    <w:semiHidden/>
    <w:rsid w:val="007D4905"/>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locked/>
    <w:rsid w:val="007D4905"/>
    <w:rPr>
      <w:rFonts w:ascii="Consolas" w:hAnsi="Consolas" w:cs="Verdan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01D4"/>
    <w:pPr>
      <w:spacing w:after="200"/>
    </w:pPr>
    <w:rPr>
      <w:rFonts w:cs="Verdana"/>
      <w:sz w:val="18"/>
      <w:szCs w:val="18"/>
      <w:lang w:val="en-US" w:eastAsia="en-US"/>
    </w:rPr>
  </w:style>
  <w:style w:type="paragraph" w:styleId="Kop1">
    <w:name w:val="heading 1"/>
    <w:basedOn w:val="Standaard"/>
    <w:next w:val="Standaard"/>
    <w:link w:val="Kop1Char"/>
    <w:uiPriority w:val="99"/>
    <w:qFormat/>
    <w:rsid w:val="000F21D6"/>
    <w:pPr>
      <w:keepNext/>
      <w:keepLines/>
      <w:spacing w:before="480" w:after="0"/>
      <w:outlineLvl w:val="0"/>
    </w:pPr>
    <w:rPr>
      <w:rFonts w:ascii="Cambria" w:eastAsia="SimSun" w:hAnsi="Cambria" w:cs="Cambria"/>
      <w:b/>
      <w:bCs/>
      <w:color w:val="365F91"/>
      <w:sz w:val="28"/>
      <w:szCs w:val="28"/>
    </w:rPr>
  </w:style>
  <w:style w:type="paragraph" w:styleId="Kop2">
    <w:name w:val="heading 2"/>
    <w:basedOn w:val="Standaard"/>
    <w:next w:val="Standaard"/>
    <w:link w:val="Kop2Char"/>
    <w:uiPriority w:val="99"/>
    <w:qFormat/>
    <w:rsid w:val="000F21D6"/>
    <w:pPr>
      <w:keepNext/>
      <w:keepLines/>
      <w:spacing w:before="200" w:after="0"/>
      <w:outlineLvl w:val="1"/>
    </w:pPr>
    <w:rPr>
      <w:rFonts w:ascii="Cambria" w:eastAsia="SimSun" w:hAnsi="Cambria" w:cs="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F21D6"/>
    <w:rPr>
      <w:rFonts w:ascii="Cambria" w:eastAsia="SimSun" w:hAnsi="Cambria" w:cs="Cambria"/>
      <w:b/>
      <w:bCs/>
      <w:color w:val="365F91"/>
      <w:sz w:val="28"/>
      <w:szCs w:val="28"/>
    </w:rPr>
  </w:style>
  <w:style w:type="character" w:customStyle="1" w:styleId="Kop2Char">
    <w:name w:val="Kop 2 Char"/>
    <w:basedOn w:val="Standaardalinea-lettertype"/>
    <w:link w:val="Kop2"/>
    <w:uiPriority w:val="99"/>
    <w:locked/>
    <w:rsid w:val="000F21D6"/>
    <w:rPr>
      <w:rFonts w:ascii="Cambria" w:eastAsia="SimSun" w:hAnsi="Cambria" w:cs="Cambria"/>
      <w:b/>
      <w:bCs/>
      <w:color w:val="4F81BD"/>
      <w:sz w:val="26"/>
      <w:szCs w:val="26"/>
    </w:rPr>
  </w:style>
  <w:style w:type="paragraph" w:styleId="Ballontekst">
    <w:name w:val="Balloon Text"/>
    <w:basedOn w:val="Standaard"/>
    <w:link w:val="BallontekstChar"/>
    <w:uiPriority w:val="99"/>
    <w:semiHidden/>
    <w:rsid w:val="00BF59A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F59A0"/>
    <w:rPr>
      <w:rFonts w:ascii="Tahoma" w:hAnsi="Tahoma" w:cs="Tahoma"/>
      <w:sz w:val="16"/>
      <w:szCs w:val="16"/>
    </w:rPr>
  </w:style>
  <w:style w:type="paragraph" w:styleId="Lijstalinea">
    <w:name w:val="List Paragraph"/>
    <w:basedOn w:val="Standaard"/>
    <w:uiPriority w:val="99"/>
    <w:qFormat/>
    <w:rsid w:val="000F21D6"/>
    <w:pPr>
      <w:ind w:left="720"/>
      <w:contextualSpacing/>
    </w:pPr>
  </w:style>
  <w:style w:type="character" w:styleId="Voetnootmarkering">
    <w:name w:val="footnote reference"/>
    <w:basedOn w:val="Standaardalinea-lettertype"/>
    <w:uiPriority w:val="99"/>
    <w:semiHidden/>
    <w:rsid w:val="00E4543E"/>
    <w:rPr>
      <w:rFonts w:cs="Times New Roman"/>
      <w:vertAlign w:val="superscript"/>
    </w:rPr>
  </w:style>
  <w:style w:type="paragraph" w:customStyle="1" w:styleId="Default">
    <w:name w:val="Default"/>
    <w:uiPriority w:val="99"/>
    <w:rsid w:val="00E4543E"/>
    <w:pPr>
      <w:autoSpaceDE w:val="0"/>
      <w:autoSpaceDN w:val="0"/>
      <w:adjustRightInd w:val="0"/>
    </w:pPr>
    <w:rPr>
      <w:rFonts w:ascii="Arial" w:eastAsia="Times New Roman" w:hAnsi="Arial" w:cs="Arial"/>
      <w:color w:val="000000"/>
      <w:sz w:val="24"/>
      <w:szCs w:val="24"/>
    </w:rPr>
  </w:style>
  <w:style w:type="paragraph" w:styleId="Voetnoottekst">
    <w:name w:val="footnote text"/>
    <w:basedOn w:val="Standaard"/>
    <w:link w:val="VoetnoottekstChar"/>
    <w:uiPriority w:val="99"/>
    <w:semiHidden/>
    <w:rsid w:val="00E4543E"/>
    <w:pPr>
      <w:spacing w:after="0"/>
    </w:pPr>
    <w:rPr>
      <w:rFonts w:ascii="Calibri" w:eastAsia="SimSun" w:hAnsi="Calibri" w:cs="Calibri"/>
      <w:sz w:val="20"/>
      <w:szCs w:val="20"/>
      <w:lang w:val="nl-NL" w:eastAsia="nl-NL"/>
    </w:rPr>
  </w:style>
  <w:style w:type="character" w:customStyle="1" w:styleId="VoetnoottekstChar">
    <w:name w:val="Voetnoottekst Char"/>
    <w:basedOn w:val="Standaardalinea-lettertype"/>
    <w:link w:val="Voetnoottekst"/>
    <w:uiPriority w:val="99"/>
    <w:semiHidden/>
    <w:locked/>
    <w:rsid w:val="00E4543E"/>
    <w:rPr>
      <w:rFonts w:ascii="Calibri" w:eastAsia="SimSun" w:hAnsi="Calibri" w:cs="Calibri"/>
      <w:sz w:val="20"/>
      <w:szCs w:val="20"/>
      <w:lang w:val="nl-NL" w:eastAsia="nl-NL"/>
    </w:rPr>
  </w:style>
  <w:style w:type="character" w:styleId="Verwijzingopmerking">
    <w:name w:val="annotation reference"/>
    <w:basedOn w:val="Standaardalinea-lettertype"/>
    <w:uiPriority w:val="99"/>
    <w:semiHidden/>
    <w:rsid w:val="00E4543E"/>
    <w:rPr>
      <w:rFonts w:cs="Times New Roman"/>
      <w:sz w:val="16"/>
      <w:szCs w:val="16"/>
    </w:rPr>
  </w:style>
  <w:style w:type="paragraph" w:styleId="Tekstopmerking">
    <w:name w:val="annotation text"/>
    <w:basedOn w:val="Standaard"/>
    <w:link w:val="TekstopmerkingChar"/>
    <w:uiPriority w:val="99"/>
    <w:semiHidden/>
    <w:rsid w:val="00E4543E"/>
    <w:rPr>
      <w:rFonts w:ascii="Calibri" w:eastAsia="SimSun" w:hAnsi="Calibri" w:cs="Calibri"/>
      <w:sz w:val="20"/>
      <w:szCs w:val="20"/>
      <w:lang w:val="nl-NL" w:eastAsia="nl-NL"/>
    </w:rPr>
  </w:style>
  <w:style w:type="character" w:customStyle="1" w:styleId="TekstopmerkingChar">
    <w:name w:val="Tekst opmerking Char"/>
    <w:basedOn w:val="Standaardalinea-lettertype"/>
    <w:link w:val="Tekstopmerking"/>
    <w:uiPriority w:val="99"/>
    <w:semiHidden/>
    <w:locked/>
    <w:rsid w:val="00E4543E"/>
    <w:rPr>
      <w:rFonts w:ascii="Calibri" w:eastAsia="SimSun" w:hAnsi="Calibri" w:cs="Calibri"/>
      <w:sz w:val="20"/>
      <w:szCs w:val="20"/>
      <w:lang w:val="nl-NL" w:eastAsia="nl-NL"/>
    </w:rPr>
  </w:style>
  <w:style w:type="character" w:styleId="Hyperlink">
    <w:name w:val="Hyperlink"/>
    <w:basedOn w:val="Standaardalinea-lettertype"/>
    <w:uiPriority w:val="99"/>
    <w:rsid w:val="00003C4C"/>
    <w:rPr>
      <w:rFonts w:cs="Times New Roman"/>
      <w:color w:val="0000FF"/>
      <w:u w:val="single"/>
    </w:rPr>
  </w:style>
  <w:style w:type="paragraph" w:styleId="Koptekst">
    <w:name w:val="header"/>
    <w:basedOn w:val="Standaard"/>
    <w:link w:val="KoptekstChar"/>
    <w:uiPriority w:val="99"/>
    <w:rsid w:val="00EA2F92"/>
    <w:pPr>
      <w:tabs>
        <w:tab w:val="center" w:pos="4513"/>
        <w:tab w:val="right" w:pos="9026"/>
      </w:tabs>
      <w:spacing w:after="0"/>
    </w:pPr>
  </w:style>
  <w:style w:type="character" w:customStyle="1" w:styleId="KoptekstChar">
    <w:name w:val="Koptekst Char"/>
    <w:basedOn w:val="Standaardalinea-lettertype"/>
    <w:link w:val="Koptekst"/>
    <w:uiPriority w:val="99"/>
    <w:locked/>
    <w:rsid w:val="00EA2F92"/>
    <w:rPr>
      <w:rFonts w:cs="Times New Roman"/>
    </w:rPr>
  </w:style>
  <w:style w:type="paragraph" w:styleId="Voettekst">
    <w:name w:val="footer"/>
    <w:basedOn w:val="Standaard"/>
    <w:link w:val="VoettekstChar"/>
    <w:uiPriority w:val="99"/>
    <w:rsid w:val="00EA2F92"/>
    <w:pPr>
      <w:tabs>
        <w:tab w:val="center" w:pos="4513"/>
        <w:tab w:val="right" w:pos="9026"/>
      </w:tabs>
      <w:spacing w:after="0"/>
    </w:pPr>
  </w:style>
  <w:style w:type="character" w:customStyle="1" w:styleId="VoettekstChar">
    <w:name w:val="Voettekst Char"/>
    <w:basedOn w:val="Standaardalinea-lettertype"/>
    <w:link w:val="Voettekst"/>
    <w:uiPriority w:val="99"/>
    <w:locked/>
    <w:rsid w:val="00EA2F92"/>
    <w:rPr>
      <w:rFonts w:cs="Times New Roman"/>
    </w:rPr>
  </w:style>
  <w:style w:type="paragraph" w:styleId="Onderwerpvanopmerking">
    <w:name w:val="annotation subject"/>
    <w:basedOn w:val="Tekstopmerking"/>
    <w:next w:val="Tekstopmerking"/>
    <w:link w:val="OnderwerpvanopmerkingChar"/>
    <w:uiPriority w:val="99"/>
    <w:semiHidden/>
    <w:rsid w:val="001246E9"/>
    <w:rPr>
      <w:rFonts w:ascii="Verdana" w:eastAsia="Calibri" w:hAnsi="Verdana" w:cs="Verdana"/>
      <w:b/>
      <w:bCs/>
      <w:lang w:val="en-US" w:eastAsia="en-US"/>
    </w:rPr>
  </w:style>
  <w:style w:type="character" w:customStyle="1" w:styleId="OnderwerpvanopmerkingChar">
    <w:name w:val="Onderwerp van opmerking Char"/>
    <w:basedOn w:val="TekstopmerkingChar"/>
    <w:link w:val="Onderwerpvanopmerking"/>
    <w:uiPriority w:val="99"/>
    <w:semiHidden/>
    <w:locked/>
    <w:rsid w:val="001246E9"/>
    <w:rPr>
      <w:rFonts w:ascii="Calibri" w:eastAsia="SimSun" w:hAnsi="Calibri" w:cs="Calibri"/>
      <w:b/>
      <w:bCs/>
      <w:sz w:val="20"/>
      <w:szCs w:val="20"/>
      <w:lang w:val="nl-NL" w:eastAsia="nl-NL"/>
    </w:rPr>
  </w:style>
  <w:style w:type="character" w:styleId="GevolgdeHyperlink">
    <w:name w:val="FollowedHyperlink"/>
    <w:basedOn w:val="Standaardalinea-lettertype"/>
    <w:uiPriority w:val="99"/>
    <w:semiHidden/>
    <w:rsid w:val="001907C2"/>
    <w:rPr>
      <w:rFonts w:cs="Times New Roman"/>
      <w:color w:val="800080"/>
      <w:u w:val="single"/>
    </w:rPr>
  </w:style>
  <w:style w:type="paragraph" w:styleId="Titel">
    <w:name w:val="Title"/>
    <w:basedOn w:val="Standaard"/>
    <w:next w:val="Standaard"/>
    <w:link w:val="TitelChar"/>
    <w:uiPriority w:val="99"/>
    <w:qFormat/>
    <w:rsid w:val="007E1E0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elChar">
    <w:name w:val="Titel Char"/>
    <w:basedOn w:val="Standaardalinea-lettertype"/>
    <w:link w:val="Titel"/>
    <w:uiPriority w:val="99"/>
    <w:locked/>
    <w:rsid w:val="007E1E04"/>
    <w:rPr>
      <w:rFonts w:ascii="Cambria" w:hAnsi="Cambria" w:cs="Cambria"/>
      <w:color w:val="17365D"/>
      <w:spacing w:val="5"/>
      <w:kern w:val="28"/>
      <w:sz w:val="52"/>
      <w:szCs w:val="52"/>
      <w:lang w:val="en-US" w:eastAsia="en-US"/>
    </w:rPr>
  </w:style>
  <w:style w:type="paragraph" w:styleId="Ondertitel">
    <w:name w:val="Subtitle"/>
    <w:basedOn w:val="Standaard"/>
    <w:next w:val="Standaard"/>
    <w:link w:val="OndertitelChar"/>
    <w:uiPriority w:val="99"/>
    <w:qFormat/>
    <w:rsid w:val="00F51BD6"/>
    <w:pPr>
      <w:numPr>
        <w:ilvl w:val="1"/>
      </w:numPr>
    </w:pPr>
    <w:rPr>
      <w:rFonts w:ascii="Cambria" w:eastAsia="Times New Roman" w:hAnsi="Cambria" w:cs="Cambria"/>
      <w:i/>
      <w:iCs/>
      <w:color w:val="4F81BD"/>
      <w:spacing w:val="15"/>
      <w:sz w:val="24"/>
      <w:szCs w:val="24"/>
    </w:rPr>
  </w:style>
  <w:style w:type="character" w:customStyle="1" w:styleId="OndertitelChar">
    <w:name w:val="Ondertitel Char"/>
    <w:basedOn w:val="Standaardalinea-lettertype"/>
    <w:link w:val="Ondertitel"/>
    <w:uiPriority w:val="99"/>
    <w:locked/>
    <w:rsid w:val="00F51BD6"/>
    <w:rPr>
      <w:rFonts w:ascii="Cambria" w:hAnsi="Cambria" w:cs="Cambria"/>
      <w:i/>
      <w:iCs/>
      <w:color w:val="4F81BD"/>
      <w:spacing w:val="15"/>
      <w:sz w:val="24"/>
      <w:szCs w:val="24"/>
      <w:lang w:val="en-US" w:eastAsia="en-US"/>
    </w:rPr>
  </w:style>
  <w:style w:type="paragraph" w:styleId="Revisie">
    <w:name w:val="Revision"/>
    <w:hidden/>
    <w:uiPriority w:val="99"/>
    <w:semiHidden/>
    <w:rsid w:val="00946CAA"/>
    <w:rPr>
      <w:rFonts w:cs="Verdana"/>
      <w:sz w:val="18"/>
      <w:szCs w:val="18"/>
      <w:lang w:val="en-US" w:eastAsia="en-US"/>
    </w:rPr>
  </w:style>
  <w:style w:type="paragraph" w:styleId="Normaalweb">
    <w:name w:val="Normal (Web)"/>
    <w:basedOn w:val="Standaard"/>
    <w:uiPriority w:val="99"/>
    <w:rsid w:val="00524DA2"/>
    <w:pPr>
      <w:spacing w:before="100" w:beforeAutospacing="1" w:after="100" w:afterAutospacing="1"/>
    </w:pPr>
    <w:rPr>
      <w:rFonts w:ascii="Times New Roman" w:eastAsia="Times New Roman" w:hAnsi="Times New Roman" w:cs="Times New Roman"/>
      <w:sz w:val="24"/>
      <w:szCs w:val="24"/>
      <w:lang w:val="nl-NL" w:eastAsia="nl-NL"/>
    </w:rPr>
  </w:style>
  <w:style w:type="paragraph" w:styleId="Tekstzonderopmaak">
    <w:name w:val="Plain Text"/>
    <w:basedOn w:val="Standaard"/>
    <w:link w:val="TekstzonderopmaakChar"/>
    <w:uiPriority w:val="99"/>
    <w:semiHidden/>
    <w:rsid w:val="007D4905"/>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locked/>
    <w:rsid w:val="007D4905"/>
    <w:rPr>
      <w:rFonts w:ascii="Consolas" w:hAnsi="Consolas"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670">
      <w:bodyDiv w:val="1"/>
      <w:marLeft w:val="0"/>
      <w:marRight w:val="0"/>
      <w:marTop w:val="0"/>
      <w:marBottom w:val="0"/>
      <w:divBdr>
        <w:top w:val="none" w:sz="0" w:space="0" w:color="auto"/>
        <w:left w:val="none" w:sz="0" w:space="0" w:color="auto"/>
        <w:bottom w:val="none" w:sz="0" w:space="0" w:color="auto"/>
        <w:right w:val="none" w:sz="0" w:space="0" w:color="auto"/>
      </w:divBdr>
    </w:div>
    <w:div w:id="17701877">
      <w:bodyDiv w:val="1"/>
      <w:marLeft w:val="0"/>
      <w:marRight w:val="0"/>
      <w:marTop w:val="0"/>
      <w:marBottom w:val="0"/>
      <w:divBdr>
        <w:top w:val="none" w:sz="0" w:space="0" w:color="auto"/>
        <w:left w:val="none" w:sz="0" w:space="0" w:color="auto"/>
        <w:bottom w:val="none" w:sz="0" w:space="0" w:color="auto"/>
        <w:right w:val="none" w:sz="0" w:space="0" w:color="auto"/>
      </w:divBdr>
    </w:div>
    <w:div w:id="97726247">
      <w:bodyDiv w:val="1"/>
      <w:marLeft w:val="0"/>
      <w:marRight w:val="0"/>
      <w:marTop w:val="0"/>
      <w:marBottom w:val="0"/>
      <w:divBdr>
        <w:top w:val="none" w:sz="0" w:space="0" w:color="auto"/>
        <w:left w:val="none" w:sz="0" w:space="0" w:color="auto"/>
        <w:bottom w:val="none" w:sz="0" w:space="0" w:color="auto"/>
        <w:right w:val="none" w:sz="0" w:space="0" w:color="auto"/>
      </w:divBdr>
    </w:div>
    <w:div w:id="134762331">
      <w:bodyDiv w:val="1"/>
      <w:marLeft w:val="0"/>
      <w:marRight w:val="0"/>
      <w:marTop w:val="0"/>
      <w:marBottom w:val="0"/>
      <w:divBdr>
        <w:top w:val="none" w:sz="0" w:space="0" w:color="auto"/>
        <w:left w:val="none" w:sz="0" w:space="0" w:color="auto"/>
        <w:bottom w:val="none" w:sz="0" w:space="0" w:color="auto"/>
        <w:right w:val="none" w:sz="0" w:space="0" w:color="auto"/>
      </w:divBdr>
    </w:div>
    <w:div w:id="198789219">
      <w:bodyDiv w:val="1"/>
      <w:marLeft w:val="0"/>
      <w:marRight w:val="0"/>
      <w:marTop w:val="0"/>
      <w:marBottom w:val="0"/>
      <w:divBdr>
        <w:top w:val="none" w:sz="0" w:space="0" w:color="auto"/>
        <w:left w:val="none" w:sz="0" w:space="0" w:color="auto"/>
        <w:bottom w:val="none" w:sz="0" w:space="0" w:color="auto"/>
        <w:right w:val="none" w:sz="0" w:space="0" w:color="auto"/>
      </w:divBdr>
    </w:div>
    <w:div w:id="398670160">
      <w:bodyDiv w:val="1"/>
      <w:marLeft w:val="0"/>
      <w:marRight w:val="0"/>
      <w:marTop w:val="0"/>
      <w:marBottom w:val="0"/>
      <w:divBdr>
        <w:top w:val="none" w:sz="0" w:space="0" w:color="auto"/>
        <w:left w:val="none" w:sz="0" w:space="0" w:color="auto"/>
        <w:bottom w:val="none" w:sz="0" w:space="0" w:color="auto"/>
        <w:right w:val="none" w:sz="0" w:space="0" w:color="auto"/>
      </w:divBdr>
    </w:div>
    <w:div w:id="722221298">
      <w:bodyDiv w:val="1"/>
      <w:marLeft w:val="0"/>
      <w:marRight w:val="0"/>
      <w:marTop w:val="0"/>
      <w:marBottom w:val="0"/>
      <w:divBdr>
        <w:top w:val="none" w:sz="0" w:space="0" w:color="auto"/>
        <w:left w:val="none" w:sz="0" w:space="0" w:color="auto"/>
        <w:bottom w:val="none" w:sz="0" w:space="0" w:color="auto"/>
        <w:right w:val="none" w:sz="0" w:space="0" w:color="auto"/>
      </w:divBdr>
    </w:div>
    <w:div w:id="836922434">
      <w:bodyDiv w:val="1"/>
      <w:marLeft w:val="0"/>
      <w:marRight w:val="0"/>
      <w:marTop w:val="0"/>
      <w:marBottom w:val="0"/>
      <w:divBdr>
        <w:top w:val="none" w:sz="0" w:space="0" w:color="auto"/>
        <w:left w:val="none" w:sz="0" w:space="0" w:color="auto"/>
        <w:bottom w:val="none" w:sz="0" w:space="0" w:color="auto"/>
        <w:right w:val="none" w:sz="0" w:space="0" w:color="auto"/>
      </w:divBdr>
    </w:div>
    <w:div w:id="854728901">
      <w:bodyDiv w:val="1"/>
      <w:marLeft w:val="0"/>
      <w:marRight w:val="0"/>
      <w:marTop w:val="0"/>
      <w:marBottom w:val="0"/>
      <w:divBdr>
        <w:top w:val="none" w:sz="0" w:space="0" w:color="auto"/>
        <w:left w:val="none" w:sz="0" w:space="0" w:color="auto"/>
        <w:bottom w:val="none" w:sz="0" w:space="0" w:color="auto"/>
        <w:right w:val="none" w:sz="0" w:space="0" w:color="auto"/>
      </w:divBdr>
    </w:div>
    <w:div w:id="1008293801">
      <w:bodyDiv w:val="1"/>
      <w:marLeft w:val="0"/>
      <w:marRight w:val="0"/>
      <w:marTop w:val="0"/>
      <w:marBottom w:val="0"/>
      <w:divBdr>
        <w:top w:val="none" w:sz="0" w:space="0" w:color="auto"/>
        <w:left w:val="none" w:sz="0" w:space="0" w:color="auto"/>
        <w:bottom w:val="none" w:sz="0" w:space="0" w:color="auto"/>
        <w:right w:val="none" w:sz="0" w:space="0" w:color="auto"/>
      </w:divBdr>
    </w:div>
    <w:div w:id="1038043212">
      <w:bodyDiv w:val="1"/>
      <w:marLeft w:val="0"/>
      <w:marRight w:val="0"/>
      <w:marTop w:val="0"/>
      <w:marBottom w:val="0"/>
      <w:divBdr>
        <w:top w:val="none" w:sz="0" w:space="0" w:color="auto"/>
        <w:left w:val="none" w:sz="0" w:space="0" w:color="auto"/>
        <w:bottom w:val="none" w:sz="0" w:space="0" w:color="auto"/>
        <w:right w:val="none" w:sz="0" w:space="0" w:color="auto"/>
      </w:divBdr>
    </w:div>
    <w:div w:id="1045056734">
      <w:bodyDiv w:val="1"/>
      <w:marLeft w:val="0"/>
      <w:marRight w:val="0"/>
      <w:marTop w:val="0"/>
      <w:marBottom w:val="0"/>
      <w:divBdr>
        <w:top w:val="none" w:sz="0" w:space="0" w:color="auto"/>
        <w:left w:val="none" w:sz="0" w:space="0" w:color="auto"/>
        <w:bottom w:val="none" w:sz="0" w:space="0" w:color="auto"/>
        <w:right w:val="none" w:sz="0" w:space="0" w:color="auto"/>
      </w:divBdr>
    </w:div>
    <w:div w:id="1218013223">
      <w:bodyDiv w:val="1"/>
      <w:marLeft w:val="0"/>
      <w:marRight w:val="0"/>
      <w:marTop w:val="0"/>
      <w:marBottom w:val="0"/>
      <w:divBdr>
        <w:top w:val="none" w:sz="0" w:space="0" w:color="auto"/>
        <w:left w:val="none" w:sz="0" w:space="0" w:color="auto"/>
        <w:bottom w:val="none" w:sz="0" w:space="0" w:color="auto"/>
        <w:right w:val="none" w:sz="0" w:space="0" w:color="auto"/>
      </w:divBdr>
    </w:div>
    <w:div w:id="1253465592">
      <w:bodyDiv w:val="1"/>
      <w:marLeft w:val="0"/>
      <w:marRight w:val="0"/>
      <w:marTop w:val="0"/>
      <w:marBottom w:val="0"/>
      <w:divBdr>
        <w:top w:val="none" w:sz="0" w:space="0" w:color="auto"/>
        <w:left w:val="none" w:sz="0" w:space="0" w:color="auto"/>
        <w:bottom w:val="none" w:sz="0" w:space="0" w:color="auto"/>
        <w:right w:val="none" w:sz="0" w:space="0" w:color="auto"/>
      </w:divBdr>
    </w:div>
    <w:div w:id="1263416445">
      <w:bodyDiv w:val="1"/>
      <w:marLeft w:val="0"/>
      <w:marRight w:val="0"/>
      <w:marTop w:val="0"/>
      <w:marBottom w:val="0"/>
      <w:divBdr>
        <w:top w:val="none" w:sz="0" w:space="0" w:color="auto"/>
        <w:left w:val="none" w:sz="0" w:space="0" w:color="auto"/>
        <w:bottom w:val="none" w:sz="0" w:space="0" w:color="auto"/>
        <w:right w:val="none" w:sz="0" w:space="0" w:color="auto"/>
      </w:divBdr>
    </w:div>
    <w:div w:id="1295211663">
      <w:bodyDiv w:val="1"/>
      <w:marLeft w:val="0"/>
      <w:marRight w:val="0"/>
      <w:marTop w:val="0"/>
      <w:marBottom w:val="0"/>
      <w:divBdr>
        <w:top w:val="none" w:sz="0" w:space="0" w:color="auto"/>
        <w:left w:val="none" w:sz="0" w:space="0" w:color="auto"/>
        <w:bottom w:val="none" w:sz="0" w:space="0" w:color="auto"/>
        <w:right w:val="none" w:sz="0" w:space="0" w:color="auto"/>
      </w:divBdr>
    </w:div>
    <w:div w:id="1320185081">
      <w:bodyDiv w:val="1"/>
      <w:marLeft w:val="0"/>
      <w:marRight w:val="0"/>
      <w:marTop w:val="0"/>
      <w:marBottom w:val="0"/>
      <w:divBdr>
        <w:top w:val="none" w:sz="0" w:space="0" w:color="auto"/>
        <w:left w:val="none" w:sz="0" w:space="0" w:color="auto"/>
        <w:bottom w:val="none" w:sz="0" w:space="0" w:color="auto"/>
        <w:right w:val="none" w:sz="0" w:space="0" w:color="auto"/>
      </w:divBdr>
    </w:div>
    <w:div w:id="1386682684">
      <w:bodyDiv w:val="1"/>
      <w:marLeft w:val="0"/>
      <w:marRight w:val="0"/>
      <w:marTop w:val="0"/>
      <w:marBottom w:val="0"/>
      <w:divBdr>
        <w:top w:val="none" w:sz="0" w:space="0" w:color="auto"/>
        <w:left w:val="none" w:sz="0" w:space="0" w:color="auto"/>
        <w:bottom w:val="none" w:sz="0" w:space="0" w:color="auto"/>
        <w:right w:val="none" w:sz="0" w:space="0" w:color="auto"/>
      </w:divBdr>
    </w:div>
    <w:div w:id="1604070705">
      <w:bodyDiv w:val="1"/>
      <w:marLeft w:val="0"/>
      <w:marRight w:val="0"/>
      <w:marTop w:val="0"/>
      <w:marBottom w:val="0"/>
      <w:divBdr>
        <w:top w:val="none" w:sz="0" w:space="0" w:color="auto"/>
        <w:left w:val="none" w:sz="0" w:space="0" w:color="auto"/>
        <w:bottom w:val="none" w:sz="0" w:space="0" w:color="auto"/>
        <w:right w:val="none" w:sz="0" w:space="0" w:color="auto"/>
      </w:divBdr>
    </w:div>
    <w:div w:id="1676810205">
      <w:marLeft w:val="0"/>
      <w:marRight w:val="0"/>
      <w:marTop w:val="0"/>
      <w:marBottom w:val="0"/>
      <w:divBdr>
        <w:top w:val="none" w:sz="0" w:space="0" w:color="auto"/>
        <w:left w:val="none" w:sz="0" w:space="0" w:color="auto"/>
        <w:bottom w:val="none" w:sz="0" w:space="0" w:color="auto"/>
        <w:right w:val="none" w:sz="0" w:space="0" w:color="auto"/>
      </w:divBdr>
    </w:div>
    <w:div w:id="1676810206">
      <w:marLeft w:val="0"/>
      <w:marRight w:val="0"/>
      <w:marTop w:val="0"/>
      <w:marBottom w:val="0"/>
      <w:divBdr>
        <w:top w:val="none" w:sz="0" w:space="0" w:color="auto"/>
        <w:left w:val="none" w:sz="0" w:space="0" w:color="auto"/>
        <w:bottom w:val="none" w:sz="0" w:space="0" w:color="auto"/>
        <w:right w:val="none" w:sz="0" w:space="0" w:color="auto"/>
      </w:divBdr>
      <w:divsChild>
        <w:div w:id="1676810203">
          <w:marLeft w:val="0"/>
          <w:marRight w:val="0"/>
          <w:marTop w:val="0"/>
          <w:marBottom w:val="0"/>
          <w:divBdr>
            <w:top w:val="none" w:sz="0" w:space="0" w:color="auto"/>
            <w:left w:val="none" w:sz="0" w:space="0" w:color="auto"/>
            <w:bottom w:val="none" w:sz="0" w:space="0" w:color="auto"/>
            <w:right w:val="none" w:sz="0" w:space="0" w:color="auto"/>
          </w:divBdr>
          <w:divsChild>
            <w:div w:id="1676810204">
              <w:marLeft w:val="0"/>
              <w:marRight w:val="0"/>
              <w:marTop w:val="0"/>
              <w:marBottom w:val="0"/>
              <w:divBdr>
                <w:top w:val="none" w:sz="0" w:space="0" w:color="auto"/>
                <w:left w:val="none" w:sz="0" w:space="0" w:color="auto"/>
                <w:bottom w:val="none" w:sz="0" w:space="0" w:color="auto"/>
                <w:right w:val="none" w:sz="0" w:space="0" w:color="auto"/>
              </w:divBdr>
              <w:divsChild>
                <w:div w:id="1676810215">
                  <w:marLeft w:val="0"/>
                  <w:marRight w:val="0"/>
                  <w:marTop w:val="0"/>
                  <w:marBottom w:val="0"/>
                  <w:divBdr>
                    <w:top w:val="none" w:sz="0" w:space="0" w:color="auto"/>
                    <w:left w:val="none" w:sz="0" w:space="0" w:color="auto"/>
                    <w:bottom w:val="none" w:sz="0" w:space="0" w:color="auto"/>
                    <w:right w:val="none" w:sz="0" w:space="0" w:color="auto"/>
                  </w:divBdr>
                  <w:divsChild>
                    <w:div w:id="1676810216">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10209">
      <w:marLeft w:val="0"/>
      <w:marRight w:val="0"/>
      <w:marTop w:val="0"/>
      <w:marBottom w:val="0"/>
      <w:divBdr>
        <w:top w:val="none" w:sz="0" w:space="0" w:color="auto"/>
        <w:left w:val="none" w:sz="0" w:space="0" w:color="auto"/>
        <w:bottom w:val="none" w:sz="0" w:space="0" w:color="auto"/>
        <w:right w:val="none" w:sz="0" w:space="0" w:color="auto"/>
      </w:divBdr>
    </w:div>
    <w:div w:id="1676810210">
      <w:marLeft w:val="0"/>
      <w:marRight w:val="0"/>
      <w:marTop w:val="0"/>
      <w:marBottom w:val="0"/>
      <w:divBdr>
        <w:top w:val="none" w:sz="0" w:space="0" w:color="auto"/>
        <w:left w:val="none" w:sz="0" w:space="0" w:color="auto"/>
        <w:bottom w:val="none" w:sz="0" w:space="0" w:color="auto"/>
        <w:right w:val="none" w:sz="0" w:space="0" w:color="auto"/>
      </w:divBdr>
    </w:div>
    <w:div w:id="1676810211">
      <w:marLeft w:val="0"/>
      <w:marRight w:val="0"/>
      <w:marTop w:val="0"/>
      <w:marBottom w:val="0"/>
      <w:divBdr>
        <w:top w:val="none" w:sz="0" w:space="0" w:color="auto"/>
        <w:left w:val="none" w:sz="0" w:space="0" w:color="auto"/>
        <w:bottom w:val="none" w:sz="0" w:space="0" w:color="auto"/>
        <w:right w:val="none" w:sz="0" w:space="0" w:color="auto"/>
      </w:divBdr>
    </w:div>
    <w:div w:id="1676810213">
      <w:marLeft w:val="0"/>
      <w:marRight w:val="0"/>
      <w:marTop w:val="576"/>
      <w:marBottom w:val="0"/>
      <w:divBdr>
        <w:top w:val="none" w:sz="0" w:space="0" w:color="auto"/>
        <w:left w:val="none" w:sz="0" w:space="0" w:color="auto"/>
        <w:bottom w:val="none" w:sz="0" w:space="0" w:color="auto"/>
        <w:right w:val="none" w:sz="0" w:space="0" w:color="auto"/>
      </w:divBdr>
      <w:divsChild>
        <w:div w:id="1676810214">
          <w:marLeft w:val="0"/>
          <w:marRight w:val="0"/>
          <w:marTop w:val="0"/>
          <w:marBottom w:val="0"/>
          <w:divBdr>
            <w:top w:val="none" w:sz="0" w:space="0" w:color="auto"/>
            <w:left w:val="none" w:sz="0" w:space="0" w:color="auto"/>
            <w:bottom w:val="none" w:sz="0" w:space="0" w:color="auto"/>
            <w:right w:val="none" w:sz="0" w:space="0" w:color="auto"/>
          </w:divBdr>
          <w:divsChild>
            <w:div w:id="1676810207">
              <w:marLeft w:val="0"/>
              <w:marRight w:val="0"/>
              <w:marTop w:val="0"/>
              <w:marBottom w:val="0"/>
              <w:divBdr>
                <w:top w:val="none" w:sz="0" w:space="0" w:color="auto"/>
                <w:left w:val="none" w:sz="0" w:space="0" w:color="auto"/>
                <w:bottom w:val="none" w:sz="0" w:space="0" w:color="auto"/>
                <w:right w:val="none" w:sz="0" w:space="0" w:color="auto"/>
              </w:divBdr>
              <w:divsChild>
                <w:div w:id="1676810247">
                  <w:marLeft w:val="0"/>
                  <w:marRight w:val="0"/>
                  <w:marTop w:val="0"/>
                  <w:marBottom w:val="0"/>
                  <w:divBdr>
                    <w:top w:val="none" w:sz="0" w:space="0" w:color="auto"/>
                    <w:left w:val="none" w:sz="0" w:space="0" w:color="auto"/>
                    <w:bottom w:val="none" w:sz="0" w:space="0" w:color="auto"/>
                    <w:right w:val="none" w:sz="0" w:space="0" w:color="auto"/>
                  </w:divBdr>
                  <w:divsChild>
                    <w:div w:id="1676810246">
                      <w:marLeft w:val="0"/>
                      <w:marRight w:val="0"/>
                      <w:marTop w:val="0"/>
                      <w:marBottom w:val="0"/>
                      <w:divBdr>
                        <w:top w:val="none" w:sz="0" w:space="0" w:color="auto"/>
                        <w:left w:val="none" w:sz="0" w:space="0" w:color="auto"/>
                        <w:bottom w:val="none" w:sz="0" w:space="0" w:color="auto"/>
                        <w:right w:val="none" w:sz="0" w:space="0" w:color="auto"/>
                      </w:divBdr>
                      <w:divsChild>
                        <w:div w:id="1676810217">
                          <w:marLeft w:val="0"/>
                          <w:marRight w:val="0"/>
                          <w:marTop w:val="0"/>
                          <w:marBottom w:val="0"/>
                          <w:divBdr>
                            <w:top w:val="none" w:sz="0" w:space="0" w:color="auto"/>
                            <w:left w:val="none" w:sz="0" w:space="0" w:color="auto"/>
                            <w:bottom w:val="none" w:sz="0" w:space="0" w:color="auto"/>
                            <w:right w:val="none" w:sz="0" w:space="0" w:color="auto"/>
                          </w:divBdr>
                          <w:divsChild>
                            <w:div w:id="1676810202">
                              <w:marLeft w:val="0"/>
                              <w:marRight w:val="0"/>
                              <w:marTop w:val="0"/>
                              <w:marBottom w:val="300"/>
                              <w:divBdr>
                                <w:top w:val="none" w:sz="0" w:space="0" w:color="auto"/>
                                <w:left w:val="none" w:sz="0" w:space="0" w:color="auto"/>
                                <w:bottom w:val="none" w:sz="0" w:space="0" w:color="auto"/>
                                <w:right w:val="none" w:sz="0" w:space="0" w:color="auto"/>
                              </w:divBdr>
                              <w:divsChild>
                                <w:div w:id="1676810212">
                                  <w:marLeft w:val="0"/>
                                  <w:marRight w:val="0"/>
                                  <w:marTop w:val="0"/>
                                  <w:marBottom w:val="0"/>
                                  <w:divBdr>
                                    <w:top w:val="none" w:sz="0" w:space="0" w:color="auto"/>
                                    <w:left w:val="none" w:sz="0" w:space="0" w:color="auto"/>
                                    <w:bottom w:val="none" w:sz="0" w:space="0" w:color="auto"/>
                                    <w:right w:val="none" w:sz="0" w:space="0" w:color="auto"/>
                                  </w:divBdr>
                                  <w:divsChild>
                                    <w:div w:id="16768102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810223">
      <w:marLeft w:val="0"/>
      <w:marRight w:val="0"/>
      <w:marTop w:val="0"/>
      <w:marBottom w:val="0"/>
      <w:divBdr>
        <w:top w:val="none" w:sz="0" w:space="0" w:color="auto"/>
        <w:left w:val="none" w:sz="0" w:space="0" w:color="auto"/>
        <w:bottom w:val="none" w:sz="0" w:space="0" w:color="auto"/>
        <w:right w:val="none" w:sz="0" w:space="0" w:color="auto"/>
      </w:divBdr>
    </w:div>
    <w:div w:id="1676810227">
      <w:marLeft w:val="0"/>
      <w:marRight w:val="0"/>
      <w:marTop w:val="0"/>
      <w:marBottom w:val="0"/>
      <w:divBdr>
        <w:top w:val="none" w:sz="0" w:space="0" w:color="auto"/>
        <w:left w:val="none" w:sz="0" w:space="0" w:color="auto"/>
        <w:bottom w:val="none" w:sz="0" w:space="0" w:color="auto"/>
        <w:right w:val="none" w:sz="0" w:space="0" w:color="auto"/>
      </w:divBdr>
    </w:div>
    <w:div w:id="1676810228">
      <w:marLeft w:val="0"/>
      <w:marRight w:val="0"/>
      <w:marTop w:val="0"/>
      <w:marBottom w:val="0"/>
      <w:divBdr>
        <w:top w:val="none" w:sz="0" w:space="0" w:color="auto"/>
        <w:left w:val="none" w:sz="0" w:space="0" w:color="auto"/>
        <w:bottom w:val="none" w:sz="0" w:space="0" w:color="auto"/>
        <w:right w:val="none" w:sz="0" w:space="0" w:color="auto"/>
      </w:divBdr>
      <w:divsChild>
        <w:div w:id="1676810225">
          <w:marLeft w:val="0"/>
          <w:marRight w:val="0"/>
          <w:marTop w:val="0"/>
          <w:marBottom w:val="0"/>
          <w:divBdr>
            <w:top w:val="none" w:sz="0" w:space="0" w:color="auto"/>
            <w:left w:val="none" w:sz="0" w:space="0" w:color="auto"/>
            <w:bottom w:val="none" w:sz="0" w:space="0" w:color="auto"/>
            <w:right w:val="none" w:sz="0" w:space="0" w:color="auto"/>
          </w:divBdr>
          <w:divsChild>
            <w:div w:id="1676810222">
              <w:marLeft w:val="0"/>
              <w:marRight w:val="0"/>
              <w:marTop w:val="0"/>
              <w:marBottom w:val="0"/>
              <w:divBdr>
                <w:top w:val="none" w:sz="0" w:space="0" w:color="auto"/>
                <w:left w:val="none" w:sz="0" w:space="0" w:color="auto"/>
                <w:bottom w:val="none" w:sz="0" w:space="0" w:color="auto"/>
                <w:right w:val="none" w:sz="0" w:space="0" w:color="auto"/>
              </w:divBdr>
              <w:divsChild>
                <w:div w:id="1676810226">
                  <w:marLeft w:val="0"/>
                  <w:marRight w:val="0"/>
                  <w:marTop w:val="0"/>
                  <w:marBottom w:val="0"/>
                  <w:divBdr>
                    <w:top w:val="none" w:sz="0" w:space="0" w:color="auto"/>
                    <w:left w:val="none" w:sz="0" w:space="0" w:color="auto"/>
                    <w:bottom w:val="none" w:sz="0" w:space="0" w:color="auto"/>
                    <w:right w:val="none" w:sz="0" w:space="0" w:color="auto"/>
                  </w:divBdr>
                  <w:divsChild>
                    <w:div w:id="16768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 w:id="1676810235">
      <w:marLeft w:val="0"/>
      <w:marRight w:val="0"/>
      <w:marTop w:val="0"/>
      <w:marBottom w:val="0"/>
      <w:divBdr>
        <w:top w:val="none" w:sz="0" w:space="0" w:color="auto"/>
        <w:left w:val="none" w:sz="0" w:space="0" w:color="auto"/>
        <w:bottom w:val="none" w:sz="0" w:space="0" w:color="auto"/>
        <w:right w:val="none" w:sz="0" w:space="0" w:color="auto"/>
      </w:divBdr>
      <w:divsChild>
        <w:div w:id="1676810219">
          <w:marLeft w:val="0"/>
          <w:marRight w:val="0"/>
          <w:marTop w:val="0"/>
          <w:marBottom w:val="0"/>
          <w:divBdr>
            <w:top w:val="none" w:sz="0" w:space="0" w:color="auto"/>
            <w:left w:val="none" w:sz="0" w:space="0" w:color="auto"/>
            <w:bottom w:val="none" w:sz="0" w:space="0" w:color="auto"/>
            <w:right w:val="none" w:sz="0" w:space="0" w:color="auto"/>
          </w:divBdr>
          <w:divsChild>
            <w:div w:id="1676810220">
              <w:marLeft w:val="0"/>
              <w:marRight w:val="0"/>
              <w:marTop w:val="0"/>
              <w:marBottom w:val="0"/>
              <w:divBdr>
                <w:top w:val="none" w:sz="0" w:space="0" w:color="auto"/>
                <w:left w:val="none" w:sz="0" w:space="0" w:color="auto"/>
                <w:bottom w:val="none" w:sz="0" w:space="0" w:color="auto"/>
                <w:right w:val="none" w:sz="0" w:space="0" w:color="auto"/>
              </w:divBdr>
              <w:divsChild>
                <w:div w:id="1676810221">
                  <w:marLeft w:val="0"/>
                  <w:marRight w:val="0"/>
                  <w:marTop w:val="0"/>
                  <w:marBottom w:val="0"/>
                  <w:divBdr>
                    <w:top w:val="none" w:sz="0" w:space="0" w:color="auto"/>
                    <w:left w:val="none" w:sz="0" w:space="0" w:color="auto"/>
                    <w:bottom w:val="none" w:sz="0" w:space="0" w:color="auto"/>
                    <w:right w:val="none" w:sz="0" w:space="0" w:color="auto"/>
                  </w:divBdr>
                  <w:divsChild>
                    <w:div w:id="1676810230">
                      <w:marLeft w:val="0"/>
                      <w:marRight w:val="0"/>
                      <w:marTop w:val="0"/>
                      <w:marBottom w:val="0"/>
                      <w:divBdr>
                        <w:top w:val="none" w:sz="0" w:space="0" w:color="auto"/>
                        <w:left w:val="none" w:sz="0" w:space="0" w:color="auto"/>
                        <w:bottom w:val="none" w:sz="0" w:space="0" w:color="auto"/>
                        <w:right w:val="none" w:sz="0" w:space="0" w:color="auto"/>
                      </w:divBdr>
                      <w:divsChild>
                        <w:div w:id="1676810232">
                          <w:marLeft w:val="0"/>
                          <w:marRight w:val="0"/>
                          <w:marTop w:val="0"/>
                          <w:marBottom w:val="0"/>
                          <w:divBdr>
                            <w:top w:val="none" w:sz="0" w:space="0" w:color="auto"/>
                            <w:left w:val="none" w:sz="0" w:space="0" w:color="auto"/>
                            <w:bottom w:val="none" w:sz="0" w:space="0" w:color="auto"/>
                            <w:right w:val="none" w:sz="0" w:space="0" w:color="auto"/>
                          </w:divBdr>
                          <w:divsChild>
                            <w:div w:id="16768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10239">
      <w:marLeft w:val="0"/>
      <w:marRight w:val="0"/>
      <w:marTop w:val="0"/>
      <w:marBottom w:val="0"/>
      <w:divBdr>
        <w:top w:val="none" w:sz="0" w:space="0" w:color="auto"/>
        <w:left w:val="none" w:sz="0" w:space="0" w:color="auto"/>
        <w:bottom w:val="none" w:sz="0" w:space="0" w:color="auto"/>
        <w:right w:val="none" w:sz="0" w:space="0" w:color="auto"/>
      </w:divBdr>
      <w:divsChild>
        <w:div w:id="1676810237">
          <w:marLeft w:val="0"/>
          <w:marRight w:val="0"/>
          <w:marTop w:val="0"/>
          <w:marBottom w:val="0"/>
          <w:divBdr>
            <w:top w:val="none" w:sz="0" w:space="0" w:color="auto"/>
            <w:left w:val="none" w:sz="0" w:space="0" w:color="auto"/>
            <w:bottom w:val="none" w:sz="0" w:space="0" w:color="auto"/>
            <w:right w:val="none" w:sz="0" w:space="0" w:color="auto"/>
          </w:divBdr>
          <w:divsChild>
            <w:div w:id="1676810231">
              <w:marLeft w:val="0"/>
              <w:marRight w:val="0"/>
              <w:marTop w:val="0"/>
              <w:marBottom w:val="0"/>
              <w:divBdr>
                <w:top w:val="none" w:sz="0" w:space="0" w:color="auto"/>
                <w:left w:val="none" w:sz="0" w:space="0" w:color="auto"/>
                <w:bottom w:val="none" w:sz="0" w:space="0" w:color="auto"/>
                <w:right w:val="none" w:sz="0" w:space="0" w:color="auto"/>
              </w:divBdr>
              <w:divsChild>
                <w:div w:id="1676810236">
                  <w:marLeft w:val="0"/>
                  <w:marRight w:val="0"/>
                  <w:marTop w:val="0"/>
                  <w:marBottom w:val="0"/>
                  <w:divBdr>
                    <w:top w:val="none" w:sz="0" w:space="0" w:color="auto"/>
                    <w:left w:val="none" w:sz="0" w:space="0" w:color="auto"/>
                    <w:bottom w:val="none" w:sz="0" w:space="0" w:color="auto"/>
                    <w:right w:val="none" w:sz="0" w:space="0" w:color="auto"/>
                  </w:divBdr>
                  <w:divsChild>
                    <w:div w:id="1676810234">
                      <w:marLeft w:val="0"/>
                      <w:marRight w:val="0"/>
                      <w:marTop w:val="0"/>
                      <w:marBottom w:val="0"/>
                      <w:divBdr>
                        <w:top w:val="none" w:sz="0" w:space="0" w:color="auto"/>
                        <w:left w:val="none" w:sz="0" w:space="0" w:color="auto"/>
                        <w:bottom w:val="none" w:sz="0" w:space="0" w:color="auto"/>
                        <w:right w:val="none" w:sz="0" w:space="0" w:color="auto"/>
                      </w:divBdr>
                      <w:divsChild>
                        <w:div w:id="1676810238">
                          <w:marLeft w:val="0"/>
                          <w:marRight w:val="0"/>
                          <w:marTop w:val="0"/>
                          <w:marBottom w:val="0"/>
                          <w:divBdr>
                            <w:top w:val="none" w:sz="0" w:space="0" w:color="auto"/>
                            <w:left w:val="none" w:sz="0" w:space="0" w:color="auto"/>
                            <w:bottom w:val="none" w:sz="0" w:space="0" w:color="auto"/>
                            <w:right w:val="none" w:sz="0" w:space="0" w:color="auto"/>
                          </w:divBdr>
                          <w:divsChild>
                            <w:div w:id="16768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10240">
      <w:marLeft w:val="0"/>
      <w:marRight w:val="0"/>
      <w:marTop w:val="0"/>
      <w:marBottom w:val="0"/>
      <w:divBdr>
        <w:top w:val="none" w:sz="0" w:space="0" w:color="auto"/>
        <w:left w:val="none" w:sz="0" w:space="0" w:color="auto"/>
        <w:bottom w:val="none" w:sz="0" w:space="0" w:color="auto"/>
        <w:right w:val="none" w:sz="0" w:space="0" w:color="auto"/>
      </w:divBdr>
      <w:divsChild>
        <w:div w:id="1676810243">
          <w:marLeft w:val="720"/>
          <w:marRight w:val="0"/>
          <w:marTop w:val="100"/>
          <w:marBottom w:val="100"/>
          <w:divBdr>
            <w:top w:val="none" w:sz="0" w:space="0" w:color="auto"/>
            <w:left w:val="none" w:sz="0" w:space="0" w:color="auto"/>
            <w:bottom w:val="none" w:sz="0" w:space="0" w:color="auto"/>
            <w:right w:val="none" w:sz="0" w:space="0" w:color="auto"/>
          </w:divBdr>
          <w:divsChild>
            <w:div w:id="1676810241">
              <w:marLeft w:val="0"/>
              <w:marRight w:val="0"/>
              <w:marTop w:val="0"/>
              <w:marBottom w:val="0"/>
              <w:divBdr>
                <w:top w:val="none" w:sz="0" w:space="0" w:color="auto"/>
                <w:left w:val="none" w:sz="0" w:space="0" w:color="auto"/>
                <w:bottom w:val="none" w:sz="0" w:space="0" w:color="auto"/>
                <w:right w:val="none" w:sz="0" w:space="0" w:color="auto"/>
              </w:divBdr>
              <w:divsChild>
                <w:div w:id="1676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10244">
      <w:marLeft w:val="0"/>
      <w:marRight w:val="0"/>
      <w:marTop w:val="0"/>
      <w:marBottom w:val="0"/>
      <w:divBdr>
        <w:top w:val="none" w:sz="0" w:space="0" w:color="auto"/>
        <w:left w:val="none" w:sz="0" w:space="0" w:color="auto"/>
        <w:bottom w:val="none" w:sz="0" w:space="0" w:color="auto"/>
        <w:right w:val="none" w:sz="0" w:space="0" w:color="auto"/>
      </w:divBdr>
    </w:div>
    <w:div w:id="1676810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7894</ap:Words>
  <ap:Characters>47674</ap:Characters>
  <ap:DocSecurity>4</ap:DocSecurity>
  <ap:Lines>397</ap:Lines>
  <ap:Paragraphs>110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Visie op MVO -beleid</vt:lpstr>
      <vt:lpstr>Visie op MVO -beleid</vt:lpstr>
    </vt:vector>
  </ap:TitlesOfParts>
  <ap:LinksUpToDate>false</ap:LinksUpToDate>
  <ap:CharactersWithSpaces>55458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2013-07-01T12:26:00.0000000Z</lastPrinted>
  <dcterms:created xsi:type="dcterms:W3CDTF">2013-07-01T13:18:00.0000000Z</dcterms:created>
  <dcterms:modified xsi:type="dcterms:W3CDTF">2013-07-01T13:18:00.0000000Z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oFAAXzy6TWd89pghamdNP1s7PRjgVZdC5WWBTYQhvfyfByvVbutXU9BmL2KKaSy4ZIiCHxcy6cLHg6ic
cV+zOyc+7J3+R/gcj4YCqbyrEhG6PRitfc5bExCym4wOZ5w3pj6Swbd96UW92mn7DQD/DOCYSSSH
/BL6yqf7+8OERupqSE/6aK/qhU+SVbIZR2e48RgaoUTHT5GheTErJaBqkDeSe3JJQiJ3jwrPyxVh
qICMjFZX4+I1kS3nQ</vt:lpwstr>
  </property>
  <property fmtid="{D5CDD505-2E9C-101B-9397-08002B2CF9AE}" pid="3" name="MAIL_MSG_ID2">
    <vt:lpwstr>or57Y/NmfJWqPJ98G9HZIecTeKG0zXfoOJJz+N+fkI/pzPaE5Olvf73mEIh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0x010100F41CE474DF44FF449C815CC8C1D5B14A</vt:lpwstr>
  </property>
</Properties>
</file>