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A0E25" w:rsidR="001538F9" w:rsidP="00010D08" w:rsidRDefault="001538F9">
      <w:pPr>
        <w:outlineLvl w:val="0"/>
        <w:rPr>
          <w:rFonts w:cs="Arial"/>
          <w:szCs w:val="22"/>
        </w:rPr>
      </w:pPr>
      <w:bookmarkStart w:name="_GoBack" w:id="0"/>
      <w:bookmarkEnd w:id="0"/>
      <w:r w:rsidRPr="006A0E25">
        <w:rPr>
          <w:rFonts w:cs="Arial"/>
          <w:b/>
          <w:szCs w:val="22"/>
        </w:rPr>
        <w:t>INITIATIEF RONDETAFELGESPREK / HOORZITTING</w:t>
      </w:r>
    </w:p>
    <w:p w:rsidRPr="006A0E25" w:rsidR="001538F9" w:rsidRDefault="001538F9">
      <w:pPr>
        <w:rPr>
          <w:rFonts w:cs="Arial"/>
          <w:szCs w:val="22"/>
        </w:rPr>
      </w:pPr>
    </w:p>
    <w:tbl>
      <w:tblPr>
        <w:tblW w:w="9484" w:type="dxa"/>
        <w:tblLook w:val="01E0" w:firstRow="1" w:lastRow="1" w:firstColumn="1" w:lastColumn="1" w:noHBand="0" w:noVBand="0"/>
      </w:tblPr>
      <w:tblGrid>
        <w:gridCol w:w="2808"/>
        <w:gridCol w:w="6676"/>
      </w:tblGrid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Initiatiefnemer(s):</w:t>
            </w:r>
          </w:p>
        </w:tc>
        <w:tc>
          <w:tcPr>
            <w:tcW w:w="6676" w:type="dxa"/>
          </w:tcPr>
          <w:p w:rsidRPr="006A0E25" w:rsidR="001538F9" w:rsidP="00DC07F7" w:rsidRDefault="007B771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Thieme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Rondetafelgesprek</w:t>
            </w:r>
            <w:r w:rsidRPr="006A0E25">
              <w:rPr>
                <w:rStyle w:val="Voetnootmarkering"/>
                <w:rFonts w:cs="Arial"/>
                <w:b/>
                <w:iCs/>
                <w:szCs w:val="22"/>
              </w:rPr>
              <w:footnoteReference w:id="1"/>
            </w:r>
            <w:r w:rsidRPr="006A0E25">
              <w:rPr>
                <w:rFonts w:cs="Arial"/>
                <w:b/>
                <w:iCs/>
                <w:szCs w:val="22"/>
              </w:rPr>
              <w:t xml:space="preserve"> / Hoorzitting</w:t>
            </w:r>
            <w:r w:rsidRPr="006A0E25">
              <w:rPr>
                <w:rStyle w:val="Voetnootmarkering"/>
                <w:rFonts w:cs="Arial"/>
                <w:b/>
                <w:iCs/>
                <w:szCs w:val="22"/>
              </w:rPr>
              <w:footnoteReference w:id="2"/>
            </w:r>
            <w:r w:rsidRPr="006A0E25">
              <w:rPr>
                <w:rFonts w:cs="Arial"/>
                <w:b/>
                <w:iCs/>
                <w:szCs w:val="22"/>
              </w:rPr>
              <w:t>:</w:t>
            </w: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>Rondetafelgesprek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Openbaar / Besloten:</w:t>
            </w: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 xml:space="preserve">Openbaar 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Onderwerp:</w:t>
            </w:r>
          </w:p>
        </w:tc>
        <w:tc>
          <w:tcPr>
            <w:tcW w:w="6676" w:type="dxa"/>
          </w:tcPr>
          <w:p w:rsidRPr="006A0E25" w:rsidR="001538F9" w:rsidP="00E45544" w:rsidRDefault="007B7718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b/>
                <w:szCs w:val="22"/>
              </w:rPr>
              <w:t xml:space="preserve">Implementatie </w:t>
            </w:r>
            <w:r w:rsidR="00043C7D">
              <w:rPr>
                <w:rFonts w:cs="Arial"/>
                <w:b/>
                <w:szCs w:val="22"/>
              </w:rPr>
              <w:t>‘</w:t>
            </w:r>
            <w:r w:rsidRPr="00043C7D" w:rsidR="00043C7D">
              <w:rPr>
                <w:rFonts w:cs="Arial"/>
                <w:b/>
              </w:rPr>
              <w:t xml:space="preserve">Convenant </w:t>
            </w:r>
            <w:proofErr w:type="spellStart"/>
            <w:r w:rsidRPr="00043C7D" w:rsidR="00043C7D">
              <w:rPr>
                <w:rFonts w:cs="Arial"/>
                <w:b/>
              </w:rPr>
              <w:t>onbedwelmd</w:t>
            </w:r>
            <w:proofErr w:type="spellEnd"/>
            <w:r w:rsidRPr="00043C7D" w:rsidR="00043C7D">
              <w:rPr>
                <w:rFonts w:cs="Arial"/>
                <w:b/>
              </w:rPr>
              <w:t xml:space="preserve"> slachten volgens religieuze riten</w:t>
            </w:r>
            <w:r w:rsidR="00043C7D">
              <w:rPr>
                <w:rFonts w:cs="Arial"/>
                <w:b/>
              </w:rPr>
              <w:t>’</w:t>
            </w:r>
            <w:r w:rsidR="00043C7D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in Besluit Houders van Dieren</w:t>
            </w:r>
            <w:r w:rsidRPr="006A0E25" w:rsidR="001538F9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Deelvragen:</w:t>
            </w:r>
          </w:p>
        </w:tc>
        <w:tc>
          <w:tcPr>
            <w:tcW w:w="6676" w:type="dxa"/>
          </w:tcPr>
          <w:p w:rsidRPr="002A495C" w:rsidR="002A495C" w:rsidP="002A495C" w:rsidRDefault="002A495C">
            <w:pPr>
              <w:pStyle w:val="ListParagraph1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u w:val="single"/>
              </w:rPr>
            </w:pPr>
            <w:r w:rsidRPr="002A495C">
              <w:rPr>
                <w:rFonts w:ascii="Arial" w:hAnsi="Arial" w:cs="Arial"/>
              </w:rPr>
              <w:t xml:space="preserve">Levert </w:t>
            </w:r>
            <w:r w:rsidR="0092424E">
              <w:rPr>
                <w:rFonts w:ascii="Arial" w:hAnsi="Arial" w:cs="Arial"/>
              </w:rPr>
              <w:t xml:space="preserve">de voorliggende implementatie van </w:t>
            </w:r>
            <w:r w:rsidRPr="002A495C">
              <w:rPr>
                <w:rFonts w:ascii="Arial" w:hAnsi="Arial" w:cs="Arial"/>
              </w:rPr>
              <w:t xml:space="preserve">het </w:t>
            </w:r>
            <w:r w:rsidR="00781344">
              <w:rPr>
                <w:rFonts w:ascii="Arial" w:hAnsi="Arial" w:cs="Arial"/>
              </w:rPr>
              <w:t>‘</w:t>
            </w:r>
            <w:r w:rsidRPr="00AE0A09" w:rsidR="001713FC">
              <w:rPr>
                <w:rFonts w:ascii="Arial" w:hAnsi="Arial" w:cs="Arial"/>
              </w:rPr>
              <w:t xml:space="preserve">Convenant </w:t>
            </w:r>
            <w:proofErr w:type="spellStart"/>
            <w:r w:rsidRPr="00AE0A09" w:rsidR="001713FC">
              <w:rPr>
                <w:rFonts w:ascii="Arial" w:hAnsi="Arial" w:cs="Arial"/>
              </w:rPr>
              <w:t>onbedwelmd</w:t>
            </w:r>
            <w:proofErr w:type="spellEnd"/>
            <w:r w:rsidRPr="00AE0A09" w:rsidR="001713FC">
              <w:rPr>
                <w:rFonts w:ascii="Arial" w:hAnsi="Arial" w:cs="Arial"/>
              </w:rPr>
              <w:t xml:space="preserve"> slachten volgens religieuze riten</w:t>
            </w:r>
            <w:r w:rsidR="00781344">
              <w:rPr>
                <w:rFonts w:ascii="Arial" w:hAnsi="Arial" w:cs="Arial"/>
              </w:rPr>
              <w:t>’</w:t>
            </w:r>
            <w:r w:rsidRPr="002A495C">
              <w:rPr>
                <w:rFonts w:ascii="Arial" w:hAnsi="Arial" w:cs="Arial"/>
              </w:rPr>
              <w:t xml:space="preserve"> de </w:t>
            </w:r>
            <w:r w:rsidR="001713FC">
              <w:rPr>
                <w:rFonts w:ascii="Arial" w:hAnsi="Arial" w:cs="Arial"/>
              </w:rPr>
              <w:t xml:space="preserve">in het convenant </w:t>
            </w:r>
            <w:r w:rsidRPr="002A495C">
              <w:rPr>
                <w:rFonts w:ascii="Arial" w:hAnsi="Arial" w:cs="Arial"/>
              </w:rPr>
              <w:t>voorgestelde welzijnsverbetering voor dieren die zonder voorafgaande bedwelming worden gedood?</w:t>
            </w:r>
          </w:p>
          <w:p w:rsidRPr="00742830" w:rsidR="00742830" w:rsidP="00043C7D" w:rsidRDefault="00687230">
            <w:pPr>
              <w:pStyle w:val="ListParagraph1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Is de implementatie van het</w:t>
            </w:r>
            <w:r w:rsidRPr="002A495C" w:rsidR="002A49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convenant </w:t>
            </w:r>
            <w:r w:rsidRPr="002A495C" w:rsidR="002A495C">
              <w:rPr>
                <w:rFonts w:ascii="Arial" w:hAnsi="Arial" w:cs="Arial"/>
              </w:rPr>
              <w:t xml:space="preserve">uitvoerbaar met het oog op de gestelde regels </w:t>
            </w:r>
            <w:r w:rsidR="004B0F5C">
              <w:rPr>
                <w:rFonts w:ascii="Arial" w:hAnsi="Arial" w:cs="Arial"/>
              </w:rPr>
              <w:t>t.a.v. het</w:t>
            </w:r>
            <w:r w:rsidRPr="002A495C" w:rsidR="002A495C">
              <w:rPr>
                <w:rFonts w:ascii="Arial" w:hAnsi="Arial" w:cs="Arial"/>
              </w:rPr>
              <w:t xml:space="preserve"> dierenwelzijn?</w:t>
            </w:r>
            <w:r w:rsidRPr="002A495C" w:rsidR="00765404">
              <w:rPr>
                <w:rFonts w:ascii="Arial" w:hAnsi="Arial" w:cs="Arial"/>
              </w:rPr>
              <w:t xml:space="preserve">  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Blokindeling:</w:t>
            </w:r>
          </w:p>
        </w:tc>
        <w:tc>
          <w:tcPr>
            <w:tcW w:w="6676" w:type="dxa"/>
          </w:tcPr>
          <w:p w:rsidRPr="00687230" w:rsidR="007A5BB8" w:rsidP="007A5BB8" w:rsidRDefault="007A5BB8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687230">
              <w:rPr>
                <w:rFonts w:ascii="Arial" w:hAnsi="Arial" w:cs="Arial"/>
                <w:iCs/>
                <w:sz w:val="22"/>
                <w:szCs w:val="22"/>
                <w:u w:val="single"/>
              </w:rPr>
              <w:t xml:space="preserve">Blok Praktijk: </w:t>
            </w:r>
            <w:r w:rsidRPr="00687230">
              <w:rPr>
                <w:rFonts w:ascii="Arial" w:hAnsi="Arial" w:cs="Arial"/>
                <w:iCs/>
                <w:sz w:val="22"/>
                <w:szCs w:val="22"/>
              </w:rPr>
              <w:t>slachters</w:t>
            </w:r>
            <w:r w:rsidRPr="00687230" w:rsidR="00E60CB7">
              <w:rPr>
                <w:rFonts w:ascii="Arial" w:hAnsi="Arial" w:cs="Arial"/>
                <w:iCs/>
                <w:sz w:val="22"/>
                <w:szCs w:val="22"/>
              </w:rPr>
              <w:t xml:space="preserve">, </w:t>
            </w:r>
            <w:r w:rsidRPr="00687230">
              <w:rPr>
                <w:rFonts w:ascii="Arial" w:hAnsi="Arial" w:cs="Arial"/>
                <w:iCs/>
                <w:sz w:val="22"/>
                <w:szCs w:val="22"/>
              </w:rPr>
              <w:t>controleurs</w:t>
            </w:r>
            <w:r w:rsidRPr="00687230" w:rsidR="00E60CB7">
              <w:rPr>
                <w:rFonts w:ascii="Arial" w:hAnsi="Arial" w:cs="Arial"/>
                <w:iCs/>
                <w:sz w:val="22"/>
                <w:szCs w:val="22"/>
              </w:rPr>
              <w:t xml:space="preserve"> en anderen met ervaring </w:t>
            </w:r>
            <w:r w:rsidRPr="00687230" w:rsidR="00306B5E">
              <w:rPr>
                <w:rFonts w:ascii="Arial" w:hAnsi="Arial" w:cs="Arial"/>
                <w:iCs/>
                <w:sz w:val="22"/>
                <w:szCs w:val="22"/>
              </w:rPr>
              <w:t>op het gebied van</w:t>
            </w:r>
            <w:r w:rsidRPr="00687230" w:rsidR="00E60CB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687230" w:rsidR="00687230">
              <w:rPr>
                <w:rFonts w:ascii="Arial" w:hAnsi="Arial" w:cs="Arial"/>
                <w:iCs/>
                <w:sz w:val="22"/>
                <w:szCs w:val="22"/>
              </w:rPr>
              <w:t>(</w:t>
            </w:r>
            <w:proofErr w:type="spellStart"/>
            <w:r w:rsidRPr="00687230" w:rsidR="00687230">
              <w:rPr>
                <w:rFonts w:ascii="Arial" w:hAnsi="Arial" w:cs="Arial"/>
                <w:iCs/>
                <w:sz w:val="22"/>
                <w:szCs w:val="22"/>
              </w:rPr>
              <w:t>onverdoofd</w:t>
            </w:r>
            <w:proofErr w:type="spellEnd"/>
            <w:r w:rsidRPr="00687230" w:rsidR="00687230">
              <w:rPr>
                <w:rFonts w:ascii="Arial" w:hAnsi="Arial" w:cs="Arial"/>
                <w:iCs/>
                <w:sz w:val="22"/>
                <w:szCs w:val="22"/>
              </w:rPr>
              <w:t xml:space="preserve">) </w:t>
            </w:r>
            <w:r w:rsidRPr="00687230" w:rsidR="00E60CB7">
              <w:rPr>
                <w:rFonts w:ascii="Arial" w:hAnsi="Arial" w:cs="Arial"/>
                <w:iCs/>
                <w:sz w:val="22"/>
                <w:szCs w:val="22"/>
              </w:rPr>
              <w:t>ritueel slachten</w:t>
            </w:r>
            <w:r w:rsidRPr="00687230">
              <w:rPr>
                <w:rFonts w:ascii="Arial" w:hAnsi="Arial" w:cs="Arial"/>
                <w:iCs/>
                <w:sz w:val="22"/>
                <w:szCs w:val="22"/>
              </w:rPr>
              <w:t xml:space="preserve"> over de haalbaarheid en uitvoerbaarheid </w:t>
            </w:r>
            <w:r w:rsidRPr="00687230" w:rsidR="00687230">
              <w:rPr>
                <w:rFonts w:ascii="Arial" w:hAnsi="Arial" w:cs="Arial"/>
                <w:iCs/>
                <w:sz w:val="22"/>
                <w:szCs w:val="22"/>
              </w:rPr>
              <w:t xml:space="preserve">van de gestelde regels en parameters in het Besluit Houders van Dieren m.b.t. </w:t>
            </w:r>
            <w:proofErr w:type="spellStart"/>
            <w:r w:rsidRPr="00687230" w:rsidR="00687230">
              <w:rPr>
                <w:rFonts w:ascii="Arial" w:hAnsi="Arial" w:cs="Arial"/>
                <w:iCs/>
                <w:sz w:val="22"/>
                <w:szCs w:val="22"/>
              </w:rPr>
              <w:t>onbedwelmd</w:t>
            </w:r>
            <w:proofErr w:type="spellEnd"/>
            <w:r w:rsidRPr="00687230" w:rsidR="00687230">
              <w:rPr>
                <w:rFonts w:ascii="Arial" w:hAnsi="Arial" w:cs="Arial"/>
                <w:iCs/>
                <w:sz w:val="22"/>
                <w:szCs w:val="22"/>
              </w:rPr>
              <w:t xml:space="preserve"> slachten.</w:t>
            </w:r>
          </w:p>
          <w:p w:rsidRPr="0012096E" w:rsidR="0012096E" w:rsidP="0012096E" w:rsidRDefault="0012096E">
            <w:pPr>
              <w:pStyle w:val="Default"/>
              <w:ind w:left="7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Mogelijke sprekers:</w:t>
            </w:r>
          </w:p>
          <w:p w:rsidR="00687230" w:rsidP="007A5BB8" w:rsidRDefault="00E60CB7">
            <w:pPr>
              <w:pStyle w:val="Default"/>
              <w:numPr>
                <w:ilvl w:val="1"/>
                <w:numId w:val="1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Joop Jacobs (Joodse dierenarts)</w:t>
            </w:r>
            <w:r w:rsidRPr="00AE0A09" w:rsidR="007A5BB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Pr="00DA1A2B" w:rsidR="007A5BB8" w:rsidP="007A5BB8" w:rsidRDefault="00687230">
            <w:pPr>
              <w:pStyle w:val="Default"/>
              <w:numPr>
                <w:ilvl w:val="1"/>
                <w:numId w:val="1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Dierenarts NVWA</w:t>
            </w:r>
            <w:r w:rsidRPr="00AE0A09" w:rsidR="007A5BB8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AE0A09" w:rsidR="007A5BB8">
              <w:rPr>
                <w:rFonts w:cs="Arial"/>
                <w:iCs/>
                <w:szCs w:val="22"/>
              </w:rPr>
              <w:t xml:space="preserve"> </w:t>
            </w:r>
          </w:p>
          <w:p w:rsidRPr="00AE0A09" w:rsidR="00DA1A2B" w:rsidP="00DA1A2B" w:rsidRDefault="00DA1A2B">
            <w:pPr>
              <w:pStyle w:val="Default"/>
              <w:ind w:left="144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E0A09" w:rsidP="00AE0A09" w:rsidRDefault="00AE0A09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AE0A09">
              <w:rPr>
                <w:rFonts w:ascii="Arial" w:hAnsi="Arial" w:cs="Arial"/>
                <w:iCs/>
                <w:sz w:val="22"/>
                <w:szCs w:val="22"/>
                <w:u w:val="single"/>
              </w:rPr>
              <w:t xml:space="preserve">Blok Kennis: </w:t>
            </w:r>
            <w:r w:rsidRPr="00AE0A09">
              <w:rPr>
                <w:rFonts w:ascii="Arial" w:hAnsi="Arial" w:cs="Arial"/>
                <w:iCs/>
                <w:sz w:val="22"/>
                <w:szCs w:val="22"/>
              </w:rPr>
              <w:t>wetenschappers en deskundigen op het gebied van (</w:t>
            </w:r>
            <w:proofErr w:type="spellStart"/>
            <w:r w:rsidRPr="00AE0A09">
              <w:rPr>
                <w:rFonts w:ascii="Arial" w:hAnsi="Arial" w:cs="Arial"/>
                <w:iCs/>
                <w:sz w:val="22"/>
                <w:szCs w:val="22"/>
              </w:rPr>
              <w:t>onverdoofd</w:t>
            </w:r>
            <w:proofErr w:type="spellEnd"/>
            <w:r w:rsidRPr="00AE0A09">
              <w:rPr>
                <w:rFonts w:ascii="Arial" w:hAnsi="Arial" w:cs="Arial"/>
                <w:iCs/>
                <w:sz w:val="22"/>
                <w:szCs w:val="22"/>
              </w:rPr>
              <w:t xml:space="preserve">) slachten over de implementatie en de </w:t>
            </w:r>
            <w:r w:rsidR="00043C7D">
              <w:rPr>
                <w:rFonts w:ascii="Arial" w:hAnsi="Arial" w:cs="Arial"/>
                <w:iCs/>
                <w:sz w:val="22"/>
                <w:szCs w:val="22"/>
              </w:rPr>
              <w:t xml:space="preserve">daarmee samenhangende </w:t>
            </w:r>
            <w:r w:rsidRPr="00AE0A09">
              <w:rPr>
                <w:rFonts w:ascii="Arial" w:hAnsi="Arial" w:cs="Arial"/>
                <w:iCs/>
                <w:sz w:val="22"/>
                <w:szCs w:val="22"/>
              </w:rPr>
              <w:t xml:space="preserve">uitvoerbaarheid van het </w:t>
            </w:r>
            <w:r w:rsidRPr="00AE0A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7230">
              <w:rPr>
                <w:rFonts w:ascii="Arial" w:hAnsi="Arial" w:cs="Arial"/>
                <w:sz w:val="22"/>
                <w:szCs w:val="22"/>
              </w:rPr>
              <w:t>convenant</w:t>
            </w:r>
            <w:r w:rsidRPr="00AE0A09">
              <w:rPr>
                <w:rFonts w:ascii="Arial" w:hAnsi="Arial" w:cs="Arial"/>
                <w:iCs/>
                <w:sz w:val="22"/>
                <w:szCs w:val="22"/>
              </w:rPr>
              <w:t xml:space="preserve">, de regelgeving voor </w:t>
            </w:r>
            <w:proofErr w:type="spellStart"/>
            <w:r w:rsidRPr="00AE0A09">
              <w:rPr>
                <w:rFonts w:ascii="Arial" w:hAnsi="Arial" w:cs="Arial"/>
                <w:iCs/>
                <w:sz w:val="22"/>
                <w:szCs w:val="22"/>
              </w:rPr>
              <w:t>onbedwelmd</w:t>
            </w:r>
            <w:proofErr w:type="spellEnd"/>
            <w:r w:rsidRPr="00AE0A09">
              <w:rPr>
                <w:rFonts w:ascii="Arial" w:hAnsi="Arial" w:cs="Arial"/>
                <w:iCs/>
                <w:sz w:val="22"/>
                <w:szCs w:val="22"/>
              </w:rPr>
              <w:t xml:space="preserve"> slachten en de effecten op dierenwelzijn</w:t>
            </w:r>
            <w:r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Pr="0012096E" w:rsidR="0012096E" w:rsidP="0012096E" w:rsidRDefault="0012096E">
            <w:pPr>
              <w:pStyle w:val="Default"/>
              <w:ind w:left="72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Mogelijke sprekers:</w:t>
            </w:r>
          </w:p>
          <w:p w:rsidR="00DB58F4" w:rsidP="00DB58F4" w:rsidRDefault="00DB58F4">
            <w:pPr>
              <w:pStyle w:val="Default"/>
              <w:numPr>
                <w:ilvl w:val="1"/>
                <w:numId w:val="1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Ludo Hellebrekers</w:t>
            </w:r>
            <w:r w:rsidR="00F25D89">
              <w:rPr>
                <w:rFonts w:ascii="Arial" w:hAnsi="Arial" w:cs="Arial"/>
                <w:iCs/>
                <w:sz w:val="22"/>
                <w:szCs w:val="22"/>
              </w:rPr>
              <w:t xml:space="preserve"> (</w:t>
            </w:r>
            <w:proofErr w:type="spellStart"/>
            <w:r w:rsidR="00F25D89">
              <w:rPr>
                <w:rFonts w:ascii="Arial" w:hAnsi="Arial" w:cs="Arial"/>
                <w:iCs/>
                <w:sz w:val="22"/>
                <w:szCs w:val="22"/>
              </w:rPr>
              <w:t>KNMvD</w:t>
            </w:r>
            <w:proofErr w:type="spellEnd"/>
            <w:r w:rsidR="00F25D89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:rsidR="00DB58F4" w:rsidP="00DB58F4" w:rsidRDefault="00DB58F4">
            <w:pPr>
              <w:pStyle w:val="Default"/>
              <w:numPr>
                <w:ilvl w:val="1"/>
                <w:numId w:val="11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Bert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Lambooij</w:t>
            </w:r>
            <w:proofErr w:type="spellEnd"/>
            <w:r w:rsidR="00F25D89">
              <w:rPr>
                <w:rFonts w:ascii="Arial" w:hAnsi="Arial" w:cs="Arial"/>
                <w:iCs/>
                <w:sz w:val="22"/>
                <w:szCs w:val="22"/>
              </w:rPr>
              <w:t xml:space="preserve"> (WUR)</w:t>
            </w:r>
          </w:p>
          <w:p w:rsidRPr="006A0E25" w:rsidR="001538F9" w:rsidP="007A5BB8" w:rsidRDefault="001538F9">
            <w:pPr>
              <w:pStyle w:val="Default"/>
              <w:ind w:left="1440"/>
              <w:rPr>
                <w:rFonts w:cs="Arial"/>
                <w:iCs/>
              </w:rPr>
            </w:pPr>
          </w:p>
        </w:tc>
      </w:tr>
      <w:tr w:rsidRPr="006A0E25" w:rsidR="001538F9" w:rsidTr="00086463">
        <w:trPr>
          <w:trHeight w:val="87"/>
        </w:trPr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Maximaal aantal genodigden (per blok):</w:t>
            </w:r>
          </w:p>
        </w:tc>
        <w:tc>
          <w:tcPr>
            <w:tcW w:w="6676" w:type="dxa"/>
          </w:tcPr>
          <w:p w:rsidRPr="006A0E25" w:rsidR="001538F9" w:rsidP="009717E1" w:rsidRDefault="00AD2695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6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Tijdsduur:</w:t>
            </w:r>
          </w:p>
        </w:tc>
        <w:tc>
          <w:tcPr>
            <w:tcW w:w="6676" w:type="dxa"/>
          </w:tcPr>
          <w:p w:rsidRPr="006A0E25" w:rsidR="001538F9" w:rsidP="009717E1" w:rsidRDefault="009E7EB3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60</w:t>
            </w:r>
            <w:r w:rsidRPr="006A0E25" w:rsidR="001538F9">
              <w:rPr>
                <w:rFonts w:cs="Arial"/>
                <w:iCs/>
                <w:szCs w:val="22"/>
              </w:rPr>
              <w:t xml:space="preserve"> minuten per blok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Termijn voor plaatsvinden:</w:t>
            </w:r>
          </w:p>
        </w:tc>
        <w:tc>
          <w:tcPr>
            <w:tcW w:w="6676" w:type="dxa"/>
          </w:tcPr>
          <w:p w:rsidR="001538F9" w:rsidP="001C5BB4" w:rsidRDefault="00724B1C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iCs/>
                <w:szCs w:val="22"/>
              </w:rPr>
              <w:t>Vóó</w:t>
            </w:r>
            <w:r w:rsidRPr="00AA4CF5" w:rsidR="001538F9">
              <w:rPr>
                <w:rFonts w:cs="Arial"/>
                <w:iCs/>
                <w:szCs w:val="22"/>
              </w:rPr>
              <w:t xml:space="preserve">r </w:t>
            </w:r>
            <w:r w:rsidR="001C5BB4">
              <w:rPr>
                <w:rFonts w:cs="Arial"/>
                <w:iCs/>
                <w:szCs w:val="22"/>
              </w:rPr>
              <w:t xml:space="preserve">het Notaoverleg </w:t>
            </w:r>
            <w:r w:rsidRPr="001C5BB4" w:rsidR="001C5BB4">
              <w:rPr>
                <w:rFonts w:cs="Arial"/>
                <w:szCs w:val="22"/>
              </w:rPr>
              <w:t>Aanhangige ontwerpbesluiten inzake de Wet dieren</w:t>
            </w:r>
            <w:r w:rsidR="001C5BB4">
              <w:rPr>
                <w:rFonts w:cs="Arial"/>
                <w:szCs w:val="22"/>
              </w:rPr>
              <w:t xml:space="preserve"> van 25 maart a.s. </w:t>
            </w:r>
          </w:p>
          <w:p w:rsidR="00D4534C" w:rsidP="001C5BB4" w:rsidRDefault="00D4534C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Voorstel: woensdag 20 maart van 14.00 uur tot 16.00 uur</w:t>
            </w:r>
          </w:p>
          <w:p w:rsidRPr="00AA4CF5" w:rsidR="00D4534C" w:rsidP="001C5BB4" w:rsidRDefault="00D4534C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Andere mogelijke data: dinsdag 19 maart of donderdag 21 maart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</w:tbl>
    <w:p w:rsidRPr="009A0CDF" w:rsidR="001538F9" w:rsidP="00023614" w:rsidRDefault="001538F9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1538F9" w:rsidSect="00D438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2B" w:rsidRDefault="00DA1A2B">
      <w:r>
        <w:separator/>
      </w:r>
    </w:p>
  </w:endnote>
  <w:endnote w:type="continuationSeparator" w:id="0">
    <w:p w:rsidR="00DA1A2B" w:rsidRDefault="00DA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JLPG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2B" w:rsidRDefault="00DA1A2B">
      <w:r>
        <w:separator/>
      </w:r>
    </w:p>
  </w:footnote>
  <w:footnote w:type="continuationSeparator" w:id="0">
    <w:p w:rsidR="00DA1A2B" w:rsidRDefault="00DA1A2B">
      <w:r>
        <w:continuationSeparator/>
      </w:r>
    </w:p>
  </w:footnote>
  <w:footnote w:id="1">
    <w:p w:rsidR="00DA1A2B" w:rsidRDefault="00DA1A2B">
      <w:pPr>
        <w:pStyle w:val="Voetnoottekst"/>
      </w:pPr>
      <w:r>
        <w:rPr>
          <w:rStyle w:val="Voetnootmarkering"/>
        </w:rPr>
        <w:footnoteRef/>
      </w:r>
      <w:r>
        <w:t xml:space="preserve"> Een rondetafelgesprek is een discussie tussen Kamerleden en meerdere genodigden.</w:t>
      </w:r>
    </w:p>
  </w:footnote>
  <w:footnote w:id="2">
    <w:p w:rsidR="00DA1A2B" w:rsidRDefault="00DA1A2B">
      <w:pPr>
        <w:pStyle w:val="Voetnoottekst"/>
      </w:pPr>
      <w:r>
        <w:rPr>
          <w:rStyle w:val="Voetnootmarkering"/>
        </w:rPr>
        <w:footnoteRef/>
      </w:r>
      <w:r>
        <w:t xml:space="preserve"> Een hoorzitting is een verhoor van individuele genodigden door de Kamerleden.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2B" w:rsidRPr="00E52BAE" w:rsidRDefault="00DA1A2B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commissie voor Economis</w:t>
    </w:r>
    <w:r>
      <w:rPr>
        <w:rFonts w:ascii="Calibri" w:hAnsi="Calibri"/>
        <w:i/>
        <w:sz w:val="20"/>
        <w:szCs w:val="20"/>
      </w:rPr>
      <w:t>che Zaken</w:t>
    </w:r>
    <w:r>
      <w:rPr>
        <w:rFonts w:ascii="Calibri" w:hAnsi="Calibri"/>
        <w:i/>
        <w:sz w:val="20"/>
        <w:szCs w:val="20"/>
      </w:rPr>
      <w:tab/>
    </w:r>
    <w:r w:rsidRPr="00E52BAE">
      <w:rPr>
        <w:rFonts w:ascii="Calibri" w:hAnsi="Calibri"/>
        <w:i/>
        <w:sz w:val="20"/>
        <w:szCs w:val="20"/>
      </w:rPr>
      <w:t xml:space="preserve"> </w:t>
    </w:r>
    <w:r w:rsidRPr="00E52BAE">
      <w:rPr>
        <w:rFonts w:ascii="Calibri" w:hAnsi="Calibri"/>
        <w:i/>
        <w:sz w:val="20"/>
        <w:szCs w:val="20"/>
      </w:rPr>
      <w:tab/>
      <w:t>Cie.</w:t>
    </w:r>
    <w:r>
      <w:rPr>
        <w:rFonts w:ascii="Calibri" w:hAnsi="Calibri"/>
        <w:i/>
        <w:sz w:val="20"/>
        <w:szCs w:val="20"/>
      </w:rPr>
      <w:t>ez</w:t>
    </w:r>
    <w:r w:rsidRPr="00E52BAE">
      <w:rPr>
        <w:rFonts w:ascii="Calibri" w:hAnsi="Calibri"/>
        <w:i/>
        <w:sz w:val="20"/>
        <w:szCs w:val="20"/>
      </w:rPr>
      <w:t>i@tweedekamer.nl</w:t>
    </w:r>
  </w:p>
  <w:p w:rsidR="00DA1A2B" w:rsidRPr="00E52BAE" w:rsidRDefault="00DA1A2B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 Generaal</w:t>
    </w:r>
  </w:p>
  <w:p w:rsidR="00DA1A2B" w:rsidRPr="00E52BAE" w:rsidRDefault="00C205DE" w:rsidP="00E52BAE">
    <w:pPr>
      <w:pStyle w:val="Kopteks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DA1A2B" w:rsidRPr="00E52BAE" w:rsidRDefault="00DA1A2B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83651C"/>
    <w:multiLevelType w:val="hybridMultilevel"/>
    <w:tmpl w:val="4232F420"/>
    <w:lvl w:ilvl="0" w:tplc="0DD27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B44D1"/>
    <w:multiLevelType w:val="hybridMultilevel"/>
    <w:tmpl w:val="5DA04EF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150E98"/>
    <w:multiLevelType w:val="hybridMultilevel"/>
    <w:tmpl w:val="C7F48B8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232F9D"/>
    <w:multiLevelType w:val="hybridMultilevel"/>
    <w:tmpl w:val="C7F48B8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05F76C8"/>
    <w:multiLevelType w:val="hybridMultilevel"/>
    <w:tmpl w:val="59987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4"/>
    <w:rsid w:val="000065E7"/>
    <w:rsid w:val="00007221"/>
    <w:rsid w:val="00010D08"/>
    <w:rsid w:val="00023614"/>
    <w:rsid w:val="00043C7D"/>
    <w:rsid w:val="000560F0"/>
    <w:rsid w:val="00057A9F"/>
    <w:rsid w:val="00057EF2"/>
    <w:rsid w:val="000636ED"/>
    <w:rsid w:val="0007167F"/>
    <w:rsid w:val="000862A6"/>
    <w:rsid w:val="00086463"/>
    <w:rsid w:val="000917DB"/>
    <w:rsid w:val="000925FF"/>
    <w:rsid w:val="000945CE"/>
    <w:rsid w:val="00096D04"/>
    <w:rsid w:val="000A01EE"/>
    <w:rsid w:val="000B5295"/>
    <w:rsid w:val="000C2239"/>
    <w:rsid w:val="000C3761"/>
    <w:rsid w:val="000C66C6"/>
    <w:rsid w:val="000D182A"/>
    <w:rsid w:val="000E49A2"/>
    <w:rsid w:val="000E6983"/>
    <w:rsid w:val="000E73C8"/>
    <w:rsid w:val="000E7A73"/>
    <w:rsid w:val="000F0CA1"/>
    <w:rsid w:val="000F12F6"/>
    <w:rsid w:val="000F4F01"/>
    <w:rsid w:val="000F6D3D"/>
    <w:rsid w:val="0010593D"/>
    <w:rsid w:val="00110753"/>
    <w:rsid w:val="00114A8F"/>
    <w:rsid w:val="00116A1A"/>
    <w:rsid w:val="0012096E"/>
    <w:rsid w:val="00126E06"/>
    <w:rsid w:val="00132520"/>
    <w:rsid w:val="001402C3"/>
    <w:rsid w:val="00144F6F"/>
    <w:rsid w:val="0014569A"/>
    <w:rsid w:val="00145F40"/>
    <w:rsid w:val="001538F9"/>
    <w:rsid w:val="001542D9"/>
    <w:rsid w:val="00156B42"/>
    <w:rsid w:val="0016279F"/>
    <w:rsid w:val="00164C63"/>
    <w:rsid w:val="00166284"/>
    <w:rsid w:val="001663B0"/>
    <w:rsid w:val="001713FC"/>
    <w:rsid w:val="00171AD1"/>
    <w:rsid w:val="00173CA8"/>
    <w:rsid w:val="0019002F"/>
    <w:rsid w:val="00192A73"/>
    <w:rsid w:val="00193882"/>
    <w:rsid w:val="00193B19"/>
    <w:rsid w:val="00196C98"/>
    <w:rsid w:val="001A046F"/>
    <w:rsid w:val="001A2593"/>
    <w:rsid w:val="001A6457"/>
    <w:rsid w:val="001B7BCC"/>
    <w:rsid w:val="001C06CF"/>
    <w:rsid w:val="001C183C"/>
    <w:rsid w:val="001C53A2"/>
    <w:rsid w:val="001C5BB4"/>
    <w:rsid w:val="001C6B00"/>
    <w:rsid w:val="001D3DD1"/>
    <w:rsid w:val="001E13EE"/>
    <w:rsid w:val="001E1A63"/>
    <w:rsid w:val="001F1EE0"/>
    <w:rsid w:val="00200B82"/>
    <w:rsid w:val="00200DFC"/>
    <w:rsid w:val="00202B28"/>
    <w:rsid w:val="002047F0"/>
    <w:rsid w:val="002064E8"/>
    <w:rsid w:val="00217E29"/>
    <w:rsid w:val="00221398"/>
    <w:rsid w:val="0022493E"/>
    <w:rsid w:val="002307B4"/>
    <w:rsid w:val="00231FD5"/>
    <w:rsid w:val="00244631"/>
    <w:rsid w:val="00261ABF"/>
    <w:rsid w:val="00263CFE"/>
    <w:rsid w:val="00263DEF"/>
    <w:rsid w:val="002829EB"/>
    <w:rsid w:val="002846C5"/>
    <w:rsid w:val="0028560E"/>
    <w:rsid w:val="002913D5"/>
    <w:rsid w:val="00297DE3"/>
    <w:rsid w:val="002A37C3"/>
    <w:rsid w:val="002A495C"/>
    <w:rsid w:val="002B2C8A"/>
    <w:rsid w:val="002B2DA8"/>
    <w:rsid w:val="002B488C"/>
    <w:rsid w:val="002C7AD8"/>
    <w:rsid w:val="002C7F6C"/>
    <w:rsid w:val="002D6F80"/>
    <w:rsid w:val="002E3439"/>
    <w:rsid w:val="002E465C"/>
    <w:rsid w:val="002E61A5"/>
    <w:rsid w:val="002E6334"/>
    <w:rsid w:val="002F1602"/>
    <w:rsid w:val="002F65DB"/>
    <w:rsid w:val="00304D89"/>
    <w:rsid w:val="00306B5E"/>
    <w:rsid w:val="00312B57"/>
    <w:rsid w:val="00320BD9"/>
    <w:rsid w:val="0033487E"/>
    <w:rsid w:val="00335AA7"/>
    <w:rsid w:val="003442D7"/>
    <w:rsid w:val="00360980"/>
    <w:rsid w:val="0036611C"/>
    <w:rsid w:val="00380327"/>
    <w:rsid w:val="00381EE8"/>
    <w:rsid w:val="00396DEF"/>
    <w:rsid w:val="003977C8"/>
    <w:rsid w:val="003A04D7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2599"/>
    <w:rsid w:val="00406660"/>
    <w:rsid w:val="00407BA4"/>
    <w:rsid w:val="00407E62"/>
    <w:rsid w:val="00415F1F"/>
    <w:rsid w:val="00416E81"/>
    <w:rsid w:val="00423B3F"/>
    <w:rsid w:val="004242EF"/>
    <w:rsid w:val="0044082A"/>
    <w:rsid w:val="00442897"/>
    <w:rsid w:val="0044653B"/>
    <w:rsid w:val="00446BA7"/>
    <w:rsid w:val="00455C60"/>
    <w:rsid w:val="004641CE"/>
    <w:rsid w:val="00464755"/>
    <w:rsid w:val="00497388"/>
    <w:rsid w:val="004A1A26"/>
    <w:rsid w:val="004A7EA6"/>
    <w:rsid w:val="004B0F5C"/>
    <w:rsid w:val="004B44E7"/>
    <w:rsid w:val="004B4508"/>
    <w:rsid w:val="004B4E70"/>
    <w:rsid w:val="004C397A"/>
    <w:rsid w:val="004C5F85"/>
    <w:rsid w:val="004D73F2"/>
    <w:rsid w:val="004D79C0"/>
    <w:rsid w:val="004E6FC2"/>
    <w:rsid w:val="004F1129"/>
    <w:rsid w:val="004F7357"/>
    <w:rsid w:val="00501F19"/>
    <w:rsid w:val="005034C6"/>
    <w:rsid w:val="0050634D"/>
    <w:rsid w:val="0051744A"/>
    <w:rsid w:val="005179D7"/>
    <w:rsid w:val="005268F3"/>
    <w:rsid w:val="00530836"/>
    <w:rsid w:val="00534139"/>
    <w:rsid w:val="00574716"/>
    <w:rsid w:val="0057544C"/>
    <w:rsid w:val="0058378D"/>
    <w:rsid w:val="00587E1F"/>
    <w:rsid w:val="0059070C"/>
    <w:rsid w:val="005915FD"/>
    <w:rsid w:val="005A12C6"/>
    <w:rsid w:val="005A2DA6"/>
    <w:rsid w:val="005A67D8"/>
    <w:rsid w:val="005B103E"/>
    <w:rsid w:val="005B4D5A"/>
    <w:rsid w:val="005B62C4"/>
    <w:rsid w:val="005B7387"/>
    <w:rsid w:val="005C3C1B"/>
    <w:rsid w:val="005C7ACB"/>
    <w:rsid w:val="005D213B"/>
    <w:rsid w:val="005E1FD1"/>
    <w:rsid w:val="005E42E6"/>
    <w:rsid w:val="005E4AD3"/>
    <w:rsid w:val="005E693E"/>
    <w:rsid w:val="005F1B7D"/>
    <w:rsid w:val="005F2E49"/>
    <w:rsid w:val="00600D9E"/>
    <w:rsid w:val="00614F6A"/>
    <w:rsid w:val="00620226"/>
    <w:rsid w:val="00626918"/>
    <w:rsid w:val="006405FA"/>
    <w:rsid w:val="00650BE7"/>
    <w:rsid w:val="006515E8"/>
    <w:rsid w:val="00664567"/>
    <w:rsid w:val="00666AC8"/>
    <w:rsid w:val="006703EC"/>
    <w:rsid w:val="00670B8F"/>
    <w:rsid w:val="00677A23"/>
    <w:rsid w:val="00687230"/>
    <w:rsid w:val="006A0E25"/>
    <w:rsid w:val="006A25BC"/>
    <w:rsid w:val="006A394D"/>
    <w:rsid w:val="006C3672"/>
    <w:rsid w:val="006D2653"/>
    <w:rsid w:val="006D38B8"/>
    <w:rsid w:val="006D4743"/>
    <w:rsid w:val="006E2CC3"/>
    <w:rsid w:val="006F298B"/>
    <w:rsid w:val="007028A5"/>
    <w:rsid w:val="00707B53"/>
    <w:rsid w:val="007223E6"/>
    <w:rsid w:val="00724B1C"/>
    <w:rsid w:val="0072627A"/>
    <w:rsid w:val="00732A11"/>
    <w:rsid w:val="0074126C"/>
    <w:rsid w:val="00742830"/>
    <w:rsid w:val="007648B9"/>
    <w:rsid w:val="00765404"/>
    <w:rsid w:val="0076732A"/>
    <w:rsid w:val="0077289C"/>
    <w:rsid w:val="00781344"/>
    <w:rsid w:val="0078139C"/>
    <w:rsid w:val="007926CB"/>
    <w:rsid w:val="00792F80"/>
    <w:rsid w:val="007A1003"/>
    <w:rsid w:val="007A5BB8"/>
    <w:rsid w:val="007A63C8"/>
    <w:rsid w:val="007B379F"/>
    <w:rsid w:val="007B554E"/>
    <w:rsid w:val="007B67AD"/>
    <w:rsid w:val="007B6B61"/>
    <w:rsid w:val="007B7718"/>
    <w:rsid w:val="007C2223"/>
    <w:rsid w:val="007C3945"/>
    <w:rsid w:val="007D3104"/>
    <w:rsid w:val="007E3B24"/>
    <w:rsid w:val="007E6562"/>
    <w:rsid w:val="007F1251"/>
    <w:rsid w:val="008002E3"/>
    <w:rsid w:val="0080253C"/>
    <w:rsid w:val="00807B58"/>
    <w:rsid w:val="0081267A"/>
    <w:rsid w:val="008175FA"/>
    <w:rsid w:val="00820F12"/>
    <w:rsid w:val="00821A2A"/>
    <w:rsid w:val="00831329"/>
    <w:rsid w:val="008374AB"/>
    <w:rsid w:val="00841444"/>
    <w:rsid w:val="008455DB"/>
    <w:rsid w:val="008623E6"/>
    <w:rsid w:val="00862650"/>
    <w:rsid w:val="00876872"/>
    <w:rsid w:val="008803ED"/>
    <w:rsid w:val="008813ED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D4E4D"/>
    <w:rsid w:val="008D7847"/>
    <w:rsid w:val="008F4AA4"/>
    <w:rsid w:val="0092424E"/>
    <w:rsid w:val="009271F2"/>
    <w:rsid w:val="009275D9"/>
    <w:rsid w:val="00933658"/>
    <w:rsid w:val="0094069C"/>
    <w:rsid w:val="00943399"/>
    <w:rsid w:val="0094425F"/>
    <w:rsid w:val="009457FB"/>
    <w:rsid w:val="0095309D"/>
    <w:rsid w:val="00957187"/>
    <w:rsid w:val="009621C0"/>
    <w:rsid w:val="0096496B"/>
    <w:rsid w:val="009657FA"/>
    <w:rsid w:val="00967B4F"/>
    <w:rsid w:val="00970372"/>
    <w:rsid w:val="009717E1"/>
    <w:rsid w:val="009912BD"/>
    <w:rsid w:val="00996ABA"/>
    <w:rsid w:val="009A0CDF"/>
    <w:rsid w:val="009A7F43"/>
    <w:rsid w:val="009C1251"/>
    <w:rsid w:val="009E0BDC"/>
    <w:rsid w:val="009E7EB3"/>
    <w:rsid w:val="00A13C21"/>
    <w:rsid w:val="00A34412"/>
    <w:rsid w:val="00A3794F"/>
    <w:rsid w:val="00A37F4E"/>
    <w:rsid w:val="00A44CC7"/>
    <w:rsid w:val="00A54A7D"/>
    <w:rsid w:val="00A55EE0"/>
    <w:rsid w:val="00A57A5F"/>
    <w:rsid w:val="00A64303"/>
    <w:rsid w:val="00A65A5F"/>
    <w:rsid w:val="00A66C16"/>
    <w:rsid w:val="00A66F3D"/>
    <w:rsid w:val="00A7667C"/>
    <w:rsid w:val="00A77255"/>
    <w:rsid w:val="00A81B82"/>
    <w:rsid w:val="00A8322D"/>
    <w:rsid w:val="00A868D5"/>
    <w:rsid w:val="00A8779E"/>
    <w:rsid w:val="00A9430F"/>
    <w:rsid w:val="00A96C7A"/>
    <w:rsid w:val="00AA0C5A"/>
    <w:rsid w:val="00AA4CF5"/>
    <w:rsid w:val="00AC696B"/>
    <w:rsid w:val="00AD2695"/>
    <w:rsid w:val="00AD4258"/>
    <w:rsid w:val="00AD4672"/>
    <w:rsid w:val="00AE0A09"/>
    <w:rsid w:val="00AE11C0"/>
    <w:rsid w:val="00AE1BA5"/>
    <w:rsid w:val="00AE2A65"/>
    <w:rsid w:val="00AE3709"/>
    <w:rsid w:val="00AF6326"/>
    <w:rsid w:val="00B20570"/>
    <w:rsid w:val="00B26918"/>
    <w:rsid w:val="00B451F6"/>
    <w:rsid w:val="00B50864"/>
    <w:rsid w:val="00B5300A"/>
    <w:rsid w:val="00B54D1A"/>
    <w:rsid w:val="00B57903"/>
    <w:rsid w:val="00B635BC"/>
    <w:rsid w:val="00B640C5"/>
    <w:rsid w:val="00B70318"/>
    <w:rsid w:val="00B70707"/>
    <w:rsid w:val="00B74139"/>
    <w:rsid w:val="00B778DC"/>
    <w:rsid w:val="00B77BBE"/>
    <w:rsid w:val="00B86DE1"/>
    <w:rsid w:val="00B8736A"/>
    <w:rsid w:val="00B904A6"/>
    <w:rsid w:val="00B93E23"/>
    <w:rsid w:val="00B93F58"/>
    <w:rsid w:val="00BA6129"/>
    <w:rsid w:val="00BB7915"/>
    <w:rsid w:val="00BC01D5"/>
    <w:rsid w:val="00BE123B"/>
    <w:rsid w:val="00BE1BB7"/>
    <w:rsid w:val="00BE20D0"/>
    <w:rsid w:val="00BE4A0C"/>
    <w:rsid w:val="00BE56DA"/>
    <w:rsid w:val="00BE6E6C"/>
    <w:rsid w:val="00BF38E6"/>
    <w:rsid w:val="00BF4715"/>
    <w:rsid w:val="00BF4CB8"/>
    <w:rsid w:val="00BF5EC9"/>
    <w:rsid w:val="00C007BE"/>
    <w:rsid w:val="00C008C4"/>
    <w:rsid w:val="00C05C56"/>
    <w:rsid w:val="00C07BDA"/>
    <w:rsid w:val="00C15E15"/>
    <w:rsid w:val="00C205DE"/>
    <w:rsid w:val="00C25402"/>
    <w:rsid w:val="00C32176"/>
    <w:rsid w:val="00C36309"/>
    <w:rsid w:val="00C3681C"/>
    <w:rsid w:val="00C518C5"/>
    <w:rsid w:val="00C74211"/>
    <w:rsid w:val="00C76CD3"/>
    <w:rsid w:val="00C77D55"/>
    <w:rsid w:val="00C80C0F"/>
    <w:rsid w:val="00C83C4B"/>
    <w:rsid w:val="00C87366"/>
    <w:rsid w:val="00C93DA4"/>
    <w:rsid w:val="00CA2498"/>
    <w:rsid w:val="00CA461F"/>
    <w:rsid w:val="00CB5078"/>
    <w:rsid w:val="00CB6646"/>
    <w:rsid w:val="00CB7688"/>
    <w:rsid w:val="00CC6627"/>
    <w:rsid w:val="00CE59F1"/>
    <w:rsid w:val="00CF469C"/>
    <w:rsid w:val="00D034D0"/>
    <w:rsid w:val="00D079AD"/>
    <w:rsid w:val="00D1055E"/>
    <w:rsid w:val="00D11C52"/>
    <w:rsid w:val="00D264C1"/>
    <w:rsid w:val="00D328DE"/>
    <w:rsid w:val="00D43860"/>
    <w:rsid w:val="00D447AC"/>
    <w:rsid w:val="00D4534C"/>
    <w:rsid w:val="00D555CC"/>
    <w:rsid w:val="00D65D23"/>
    <w:rsid w:val="00D66DB7"/>
    <w:rsid w:val="00D702D6"/>
    <w:rsid w:val="00D749AC"/>
    <w:rsid w:val="00D751AB"/>
    <w:rsid w:val="00D817F5"/>
    <w:rsid w:val="00D96A5B"/>
    <w:rsid w:val="00DA1A2B"/>
    <w:rsid w:val="00DA65F5"/>
    <w:rsid w:val="00DB19B9"/>
    <w:rsid w:val="00DB46AC"/>
    <w:rsid w:val="00DB58F4"/>
    <w:rsid w:val="00DC07F7"/>
    <w:rsid w:val="00DC089A"/>
    <w:rsid w:val="00DC0BA2"/>
    <w:rsid w:val="00DE3513"/>
    <w:rsid w:val="00E01A78"/>
    <w:rsid w:val="00E01D45"/>
    <w:rsid w:val="00E039D9"/>
    <w:rsid w:val="00E1310D"/>
    <w:rsid w:val="00E133E9"/>
    <w:rsid w:val="00E143CA"/>
    <w:rsid w:val="00E26A7B"/>
    <w:rsid w:val="00E32012"/>
    <w:rsid w:val="00E35644"/>
    <w:rsid w:val="00E37E80"/>
    <w:rsid w:val="00E40154"/>
    <w:rsid w:val="00E41E22"/>
    <w:rsid w:val="00E42709"/>
    <w:rsid w:val="00E45544"/>
    <w:rsid w:val="00E47C71"/>
    <w:rsid w:val="00E5023B"/>
    <w:rsid w:val="00E52BAE"/>
    <w:rsid w:val="00E60278"/>
    <w:rsid w:val="00E60CB7"/>
    <w:rsid w:val="00E64F83"/>
    <w:rsid w:val="00E76171"/>
    <w:rsid w:val="00E80258"/>
    <w:rsid w:val="00E819F9"/>
    <w:rsid w:val="00E81A4F"/>
    <w:rsid w:val="00E8235A"/>
    <w:rsid w:val="00E832BB"/>
    <w:rsid w:val="00E97613"/>
    <w:rsid w:val="00EA2A23"/>
    <w:rsid w:val="00EB6AE4"/>
    <w:rsid w:val="00EC1DB7"/>
    <w:rsid w:val="00EC22BE"/>
    <w:rsid w:val="00EC3EC8"/>
    <w:rsid w:val="00ED5FD8"/>
    <w:rsid w:val="00EE291F"/>
    <w:rsid w:val="00EE649A"/>
    <w:rsid w:val="00EF243D"/>
    <w:rsid w:val="00EF3D34"/>
    <w:rsid w:val="00EF4756"/>
    <w:rsid w:val="00F047BD"/>
    <w:rsid w:val="00F15542"/>
    <w:rsid w:val="00F207C2"/>
    <w:rsid w:val="00F25D89"/>
    <w:rsid w:val="00F25F6E"/>
    <w:rsid w:val="00F4114E"/>
    <w:rsid w:val="00F44A9E"/>
    <w:rsid w:val="00F46693"/>
    <w:rsid w:val="00F513F2"/>
    <w:rsid w:val="00F53048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B04D0"/>
    <w:rsid w:val="00FB0D24"/>
    <w:rsid w:val="00FB606E"/>
    <w:rsid w:val="00FB7249"/>
    <w:rsid w:val="00FC09FC"/>
    <w:rsid w:val="00FC2537"/>
    <w:rsid w:val="00FD2DFF"/>
    <w:rsid w:val="00FD3124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61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35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jstopsomteken">
    <w:name w:val="List Bullet"/>
    <w:basedOn w:val="Standaard"/>
    <w:uiPriority w:val="99"/>
    <w:rsid w:val="00023614"/>
    <w:pPr>
      <w:numPr>
        <w:numId w:val="2"/>
      </w:numPr>
    </w:pPr>
  </w:style>
  <w:style w:type="table" w:styleId="Tabelraster">
    <w:name w:val="Table Grid"/>
    <w:basedOn w:val="Standaardtabel"/>
    <w:uiPriority w:val="99"/>
    <w:rsid w:val="00E52B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73554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73554"/>
    <w:rPr>
      <w:rFonts w:ascii="Arial" w:hAnsi="Arial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53413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53413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355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341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3554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5341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554"/>
    <w:rPr>
      <w:sz w:val="0"/>
      <w:szCs w:val="0"/>
    </w:rPr>
  </w:style>
  <w:style w:type="paragraph" w:styleId="Voetnoottekst">
    <w:name w:val="footnote text"/>
    <w:basedOn w:val="Standaard"/>
    <w:link w:val="VoetnoottekstChar"/>
    <w:uiPriority w:val="99"/>
    <w:semiHidden/>
    <w:rsid w:val="0053413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3554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534139"/>
    <w:rPr>
      <w:rFonts w:cs="Times New Roman"/>
      <w:vertAlign w:val="superscript"/>
    </w:rPr>
  </w:style>
  <w:style w:type="paragraph" w:styleId="Documentstructuur">
    <w:name w:val="Document Map"/>
    <w:basedOn w:val="Standaard"/>
    <w:link w:val="DocumentstructuurChar"/>
    <w:uiPriority w:val="99"/>
    <w:semiHidden/>
    <w:rsid w:val="00010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3554"/>
    <w:rPr>
      <w:sz w:val="0"/>
      <w:szCs w:val="0"/>
    </w:rPr>
  </w:style>
  <w:style w:type="paragraph" w:customStyle="1" w:styleId="ListParagraph1">
    <w:name w:val="List Paragraph1"/>
    <w:basedOn w:val="Standaard"/>
    <w:uiPriority w:val="99"/>
    <w:rsid w:val="004F735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8D7847"/>
    <w:rPr>
      <w:color w:val="0000FF" w:themeColor="hyperlink"/>
      <w:u w:val="single"/>
    </w:rPr>
  </w:style>
  <w:style w:type="paragraph" w:customStyle="1" w:styleId="Default">
    <w:name w:val="Default"/>
    <w:rsid w:val="00AE0A09"/>
    <w:pPr>
      <w:autoSpaceDE w:val="0"/>
      <w:autoSpaceDN w:val="0"/>
      <w:adjustRightInd w:val="0"/>
    </w:pPr>
    <w:rPr>
      <w:rFonts w:ascii="AJLPG D+ Univers" w:hAnsi="AJLPG D+ Univers" w:cs="AJLPG D+ Univer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61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35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jstopsomteken">
    <w:name w:val="List Bullet"/>
    <w:basedOn w:val="Standaard"/>
    <w:uiPriority w:val="99"/>
    <w:rsid w:val="00023614"/>
    <w:pPr>
      <w:numPr>
        <w:numId w:val="2"/>
      </w:numPr>
    </w:pPr>
  </w:style>
  <w:style w:type="table" w:styleId="Tabelraster">
    <w:name w:val="Table Grid"/>
    <w:basedOn w:val="Standaardtabel"/>
    <w:uiPriority w:val="99"/>
    <w:rsid w:val="00E52B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73554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73554"/>
    <w:rPr>
      <w:rFonts w:ascii="Arial" w:hAnsi="Arial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53413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53413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355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341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3554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5341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554"/>
    <w:rPr>
      <w:sz w:val="0"/>
      <w:szCs w:val="0"/>
    </w:rPr>
  </w:style>
  <w:style w:type="paragraph" w:styleId="Voetnoottekst">
    <w:name w:val="footnote text"/>
    <w:basedOn w:val="Standaard"/>
    <w:link w:val="VoetnoottekstChar"/>
    <w:uiPriority w:val="99"/>
    <w:semiHidden/>
    <w:rsid w:val="0053413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3554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534139"/>
    <w:rPr>
      <w:rFonts w:cs="Times New Roman"/>
      <w:vertAlign w:val="superscript"/>
    </w:rPr>
  </w:style>
  <w:style w:type="paragraph" w:styleId="Documentstructuur">
    <w:name w:val="Document Map"/>
    <w:basedOn w:val="Standaard"/>
    <w:link w:val="DocumentstructuurChar"/>
    <w:uiPriority w:val="99"/>
    <w:semiHidden/>
    <w:rsid w:val="00010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3554"/>
    <w:rPr>
      <w:sz w:val="0"/>
      <w:szCs w:val="0"/>
    </w:rPr>
  </w:style>
  <w:style w:type="paragraph" w:customStyle="1" w:styleId="ListParagraph1">
    <w:name w:val="List Paragraph1"/>
    <w:basedOn w:val="Standaard"/>
    <w:uiPriority w:val="99"/>
    <w:rsid w:val="004F735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8D7847"/>
    <w:rPr>
      <w:color w:val="0000FF" w:themeColor="hyperlink"/>
      <w:u w:val="single"/>
    </w:rPr>
  </w:style>
  <w:style w:type="paragraph" w:customStyle="1" w:styleId="Default">
    <w:name w:val="Default"/>
    <w:rsid w:val="00AE0A09"/>
    <w:pPr>
      <w:autoSpaceDE w:val="0"/>
      <w:autoSpaceDN w:val="0"/>
      <w:adjustRightInd w:val="0"/>
    </w:pPr>
    <w:rPr>
      <w:rFonts w:ascii="AJLPG D+ Univers" w:hAnsi="AJLPG D+ Univers" w:cs="AJLPG D+ 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245</ap:Words>
  <ap:Characters>1351</ap:Characters>
  <ap:DocSecurity>4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1593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2012-10-22T12:48:00.0000000Z</lastPrinted>
  <dcterms:created xsi:type="dcterms:W3CDTF">2013-02-21T13:19:00.0000000Z</dcterms:created>
  <dcterms:modified xsi:type="dcterms:W3CDTF">2013-02-21T13:19:00.0000000Z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0x010100F29346C88D5A4D4B9DACA1666222CC06</vt:lpwstr>
  </property>
</Properties>
</file>