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E4" w:rsidP="0006406F" w:rsidRDefault="001A2AE4">
      <w:pPr>
        <w:spacing w:after="0" w:line="360" w:lineRule="auto"/>
        <w:rPr>
          <w:rFonts w:cs="Arial"/>
          <w:b/>
          <w:color w:val="FF0000"/>
          <w:szCs w:val="18"/>
        </w:rPr>
      </w:pPr>
      <w:bookmarkStart w:name="_GoBack" w:id="0"/>
      <w:bookmarkEnd w:id="0"/>
      <w:r w:rsidRPr="00512FB1">
        <w:rPr>
          <w:rFonts w:cs="Arial"/>
          <w:b/>
          <w:szCs w:val="18"/>
        </w:rPr>
        <w:t xml:space="preserve">Protocol </w:t>
      </w:r>
      <w:r w:rsidR="00F83444">
        <w:rPr>
          <w:rFonts w:cs="Arial"/>
          <w:b/>
          <w:szCs w:val="18"/>
        </w:rPr>
        <w:t>tot wijziging van de Overeenkomst</w:t>
      </w:r>
      <w:r w:rsidRPr="00512FB1">
        <w:rPr>
          <w:rFonts w:cs="Arial"/>
          <w:b/>
          <w:szCs w:val="18"/>
        </w:rPr>
        <w:t xml:space="preserve"> tussen het Koninkrijk der Nederlanden en de </w:t>
      </w:r>
      <w:proofErr w:type="spellStart"/>
      <w:r w:rsidR="008136EA">
        <w:rPr>
          <w:rFonts w:cs="Arial"/>
          <w:b/>
          <w:szCs w:val="18"/>
        </w:rPr>
        <w:t>Tsjechoslowaakse</w:t>
      </w:r>
      <w:proofErr w:type="spellEnd"/>
      <w:r w:rsidR="008136EA">
        <w:rPr>
          <w:rFonts w:cs="Arial"/>
          <w:b/>
          <w:szCs w:val="18"/>
        </w:rPr>
        <w:t xml:space="preserve"> Socialistische </w:t>
      </w:r>
      <w:r w:rsidRPr="00512FB1">
        <w:rPr>
          <w:rFonts w:cs="Arial"/>
          <w:b/>
          <w:szCs w:val="18"/>
        </w:rPr>
        <w:t>Republiek</w:t>
      </w:r>
      <w:r w:rsidRPr="00512FB1" w:rsidR="00911906">
        <w:rPr>
          <w:rFonts w:cs="Arial"/>
          <w:b/>
          <w:szCs w:val="18"/>
        </w:rPr>
        <w:t xml:space="preserve"> van 4 maart 1974</w:t>
      </w:r>
      <w:r w:rsidRPr="00512FB1">
        <w:rPr>
          <w:rFonts w:cs="Arial"/>
          <w:b/>
          <w:szCs w:val="18"/>
        </w:rPr>
        <w:t xml:space="preserve"> tot het vermijden van dubbele belasting en het voorkomen van het ontgaan van belasting met betrekking tot belastingen naar het inkomen en naar het vermogen</w:t>
      </w:r>
      <w:r w:rsidRPr="00512FB1" w:rsidR="000F46F4">
        <w:rPr>
          <w:rFonts w:cs="Arial"/>
          <w:b/>
          <w:szCs w:val="18"/>
        </w:rPr>
        <w:t>;</w:t>
      </w:r>
      <w:r w:rsidRPr="00512FB1" w:rsidR="000F46F4">
        <w:rPr>
          <w:rFonts w:cs="Arial"/>
          <w:b/>
          <w:color w:val="FF0000"/>
          <w:szCs w:val="18"/>
        </w:rPr>
        <w:t xml:space="preserve"> </w:t>
      </w:r>
      <w:r w:rsidRPr="005A748B" w:rsidR="005A748B">
        <w:rPr>
          <w:rFonts w:cs="Arial"/>
          <w:b/>
          <w:szCs w:val="18"/>
        </w:rPr>
        <w:t>Praag</w:t>
      </w:r>
      <w:r w:rsidRPr="00512FB1">
        <w:rPr>
          <w:rFonts w:cs="Arial"/>
          <w:b/>
          <w:szCs w:val="18"/>
        </w:rPr>
        <w:t>,</w:t>
      </w:r>
      <w:r w:rsidRPr="005A748B">
        <w:rPr>
          <w:rFonts w:cs="Arial"/>
          <w:b/>
          <w:szCs w:val="18"/>
        </w:rPr>
        <w:t xml:space="preserve"> </w:t>
      </w:r>
      <w:r w:rsidR="00DC5230">
        <w:rPr>
          <w:rFonts w:cs="Arial"/>
          <w:b/>
          <w:szCs w:val="18"/>
        </w:rPr>
        <w:t>15 oktober</w:t>
      </w:r>
      <w:r w:rsidRPr="00512FB1">
        <w:rPr>
          <w:rFonts w:cs="Arial"/>
          <w:b/>
          <w:szCs w:val="18"/>
        </w:rPr>
        <w:t xml:space="preserve"> </w:t>
      </w:r>
      <w:r w:rsidR="005A748B">
        <w:rPr>
          <w:rFonts w:cs="Arial"/>
          <w:b/>
          <w:szCs w:val="18"/>
        </w:rPr>
        <w:t>2012</w:t>
      </w:r>
      <w:r w:rsidR="00975172">
        <w:rPr>
          <w:rFonts w:cs="Arial"/>
          <w:b/>
          <w:szCs w:val="18"/>
        </w:rPr>
        <w:t xml:space="preserve"> (</w:t>
      </w:r>
      <w:proofErr w:type="spellStart"/>
      <w:r w:rsidR="00975172">
        <w:rPr>
          <w:rFonts w:cs="Arial"/>
          <w:b/>
          <w:szCs w:val="18"/>
        </w:rPr>
        <w:t>Trb</w:t>
      </w:r>
      <w:proofErr w:type="spellEnd"/>
      <w:r w:rsidR="00975172">
        <w:rPr>
          <w:rFonts w:cs="Arial"/>
          <w:b/>
          <w:szCs w:val="18"/>
        </w:rPr>
        <w:t xml:space="preserve">. 2012, 216 en </w:t>
      </w:r>
      <w:proofErr w:type="spellStart"/>
      <w:r w:rsidR="00975172">
        <w:rPr>
          <w:rFonts w:cs="Arial"/>
          <w:b/>
          <w:szCs w:val="18"/>
        </w:rPr>
        <w:t>Trb</w:t>
      </w:r>
      <w:proofErr w:type="spellEnd"/>
      <w:r w:rsidR="00975172">
        <w:rPr>
          <w:rFonts w:cs="Arial"/>
          <w:b/>
          <w:szCs w:val="18"/>
        </w:rPr>
        <w:t>. 2013, 7)</w:t>
      </w:r>
      <w:r w:rsidR="005A748B">
        <w:rPr>
          <w:rFonts w:cs="Arial"/>
          <w:b/>
          <w:szCs w:val="18"/>
        </w:rPr>
        <w:t xml:space="preserve"> </w:t>
      </w:r>
    </w:p>
    <w:p w:rsidRPr="0006406F" w:rsidR="0006406F" w:rsidP="008136EA" w:rsidRDefault="0006406F">
      <w:pPr>
        <w:spacing w:line="360" w:lineRule="auto"/>
        <w:rPr>
          <w:rFonts w:cs="Arial"/>
          <w:b/>
          <w:color w:val="FF0000"/>
          <w:szCs w:val="18"/>
        </w:rPr>
      </w:pPr>
    </w:p>
    <w:p w:rsidRPr="0006406F" w:rsidR="002B197A" w:rsidRDefault="001A2AE4">
      <w:pPr>
        <w:spacing w:after="360"/>
        <w:rPr>
          <w:b/>
          <w:szCs w:val="18"/>
        </w:rPr>
      </w:pPr>
      <w:r w:rsidRPr="00512FB1">
        <w:rPr>
          <w:b/>
          <w:szCs w:val="18"/>
        </w:rPr>
        <w:t>TOELICHTENDE NOTA</w:t>
      </w:r>
    </w:p>
    <w:p w:rsidR="007E29E2" w:rsidP="0006406F" w:rsidRDefault="00F63DAA">
      <w:pPr>
        <w:pStyle w:val="ListParagraph"/>
        <w:numPr>
          <w:ilvl w:val="0"/>
          <w:numId w:val="1"/>
        </w:numPr>
        <w:spacing w:before="240" w:after="120" w:line="360" w:lineRule="auto"/>
        <w:ind w:left="425" w:hanging="425"/>
        <w:rPr>
          <w:b/>
          <w:szCs w:val="18"/>
        </w:rPr>
      </w:pPr>
      <w:r>
        <w:rPr>
          <w:b/>
          <w:szCs w:val="18"/>
        </w:rPr>
        <w:t>Inleiding</w:t>
      </w:r>
    </w:p>
    <w:p w:rsidR="00DC5230" w:rsidP="0006406F" w:rsidRDefault="00911906">
      <w:pPr>
        <w:spacing w:after="100" w:afterAutospacing="1" w:line="360" w:lineRule="auto"/>
        <w:rPr>
          <w:rFonts w:cs="Arial"/>
          <w:szCs w:val="18"/>
        </w:rPr>
      </w:pPr>
      <w:r w:rsidRPr="00512FB1">
        <w:rPr>
          <w:rFonts w:cs="Arial"/>
          <w:szCs w:val="18"/>
        </w:rPr>
        <w:t xml:space="preserve">Met het onderhavige Protocol wordt een nadere wijziging </w:t>
      </w:r>
      <w:r w:rsidR="005F0C28">
        <w:rPr>
          <w:rFonts w:cs="Arial"/>
          <w:szCs w:val="18"/>
        </w:rPr>
        <w:t>aangebracht in</w:t>
      </w:r>
      <w:r w:rsidR="008F68F5">
        <w:rPr>
          <w:rFonts w:cs="Arial"/>
          <w:szCs w:val="18"/>
        </w:rPr>
        <w:t xml:space="preserve"> de</w:t>
      </w:r>
      <w:r w:rsidRPr="00512FB1">
        <w:rPr>
          <w:rFonts w:cs="Arial"/>
          <w:szCs w:val="18"/>
        </w:rPr>
        <w:t xml:space="preserve"> op 4 maart 1</w:t>
      </w:r>
      <w:r w:rsidR="00100982">
        <w:rPr>
          <w:rFonts w:cs="Arial"/>
          <w:szCs w:val="18"/>
        </w:rPr>
        <w:t>974 te Praag tot stand gekomen Overeenkomst</w:t>
      </w:r>
      <w:r w:rsidRPr="00512FB1">
        <w:rPr>
          <w:rFonts w:cs="Arial"/>
          <w:szCs w:val="18"/>
        </w:rPr>
        <w:t xml:space="preserve"> tussen het Koninkrijk der Nederlanden en de </w:t>
      </w:r>
      <w:proofErr w:type="spellStart"/>
      <w:r w:rsidRPr="00512FB1">
        <w:rPr>
          <w:rFonts w:cs="Arial"/>
          <w:szCs w:val="18"/>
        </w:rPr>
        <w:t>Tsjechoslowaakse</w:t>
      </w:r>
      <w:proofErr w:type="spellEnd"/>
      <w:r w:rsidRPr="00512FB1">
        <w:rPr>
          <w:rFonts w:cs="Arial"/>
          <w:szCs w:val="18"/>
        </w:rPr>
        <w:t xml:space="preserve"> Socialistische Republiek tot het vermijden van dubbele belasting en het voorkomen van het ontgaan van belasting met betrekking tot belastingen naar het inkomen en naar het vermogen, met Protocol (</w:t>
      </w:r>
      <w:proofErr w:type="spellStart"/>
      <w:r w:rsidRPr="00512FB1">
        <w:rPr>
          <w:rFonts w:cs="Arial"/>
          <w:i/>
          <w:szCs w:val="18"/>
        </w:rPr>
        <w:t>Trb</w:t>
      </w:r>
      <w:proofErr w:type="spellEnd"/>
      <w:r w:rsidRPr="00512FB1">
        <w:rPr>
          <w:rFonts w:cs="Arial"/>
          <w:szCs w:val="18"/>
        </w:rPr>
        <w:t xml:space="preserve">. 1974, 98), </w:t>
      </w:r>
      <w:r w:rsidRPr="00100982">
        <w:rPr>
          <w:rFonts w:cs="Arial"/>
          <w:szCs w:val="18"/>
        </w:rPr>
        <w:t xml:space="preserve">zoals gewijzigd bij Protocol ondertekend te </w:t>
      </w:r>
      <w:r w:rsidRPr="00100982" w:rsidR="00F83444">
        <w:rPr>
          <w:rFonts w:cs="Arial"/>
          <w:szCs w:val="18"/>
        </w:rPr>
        <w:t>Praag op 26 juni</w:t>
      </w:r>
      <w:r w:rsidRPr="00100982">
        <w:rPr>
          <w:rFonts w:cs="Arial"/>
          <w:szCs w:val="18"/>
        </w:rPr>
        <w:t xml:space="preserve"> 1996 (</w:t>
      </w:r>
      <w:proofErr w:type="spellStart"/>
      <w:r w:rsidRPr="00100982">
        <w:rPr>
          <w:rFonts w:cs="Arial"/>
          <w:i/>
          <w:szCs w:val="18"/>
        </w:rPr>
        <w:t>Trb</w:t>
      </w:r>
      <w:proofErr w:type="spellEnd"/>
      <w:r w:rsidRPr="00100982" w:rsidR="00F83444">
        <w:rPr>
          <w:rFonts w:cs="Arial"/>
          <w:szCs w:val="18"/>
        </w:rPr>
        <w:t>. 1996, 209</w:t>
      </w:r>
      <w:r w:rsidRPr="00100982" w:rsidR="009F5F51">
        <w:rPr>
          <w:rFonts w:cs="Arial"/>
          <w:szCs w:val="18"/>
        </w:rPr>
        <w:t>), hierna te noemen ‘het Verdrag’</w:t>
      </w:r>
      <w:r w:rsidRPr="00100982">
        <w:rPr>
          <w:rFonts w:cs="Arial"/>
          <w:szCs w:val="18"/>
        </w:rPr>
        <w:t xml:space="preserve">. </w:t>
      </w:r>
      <w:r w:rsidRPr="00100982" w:rsidR="00100982">
        <w:rPr>
          <w:rFonts w:cs="Arial"/>
          <w:szCs w:val="18"/>
        </w:rPr>
        <w:t xml:space="preserve">Na het uiteenvallen op 1 januari 1993 van </w:t>
      </w:r>
      <w:r w:rsidR="008F68F5">
        <w:rPr>
          <w:rFonts w:cs="Arial"/>
          <w:szCs w:val="18"/>
        </w:rPr>
        <w:t xml:space="preserve">de </w:t>
      </w:r>
      <w:proofErr w:type="spellStart"/>
      <w:r w:rsidRPr="00D84B63" w:rsidR="008F68F5">
        <w:rPr>
          <w:rFonts w:cs="Arial"/>
          <w:szCs w:val="18"/>
        </w:rPr>
        <w:t>Tsjechoslowaakse</w:t>
      </w:r>
      <w:proofErr w:type="spellEnd"/>
      <w:r w:rsidRPr="00D84B63" w:rsidR="008F68F5">
        <w:rPr>
          <w:rFonts w:cs="Arial"/>
          <w:szCs w:val="18"/>
        </w:rPr>
        <w:t xml:space="preserve"> Socialistische Republiek </w:t>
      </w:r>
      <w:r w:rsidRPr="00D84B63" w:rsidR="00100982">
        <w:rPr>
          <w:rFonts w:cs="Arial"/>
          <w:szCs w:val="18"/>
        </w:rPr>
        <w:t xml:space="preserve">in </w:t>
      </w:r>
      <w:r w:rsidRPr="00D84B63" w:rsidR="008F68F5">
        <w:rPr>
          <w:rFonts w:cs="Arial"/>
          <w:szCs w:val="18"/>
        </w:rPr>
        <w:t xml:space="preserve">de </w:t>
      </w:r>
      <w:proofErr w:type="spellStart"/>
      <w:r w:rsidRPr="00D84B63" w:rsidR="008F68F5">
        <w:rPr>
          <w:rFonts w:cs="Arial"/>
          <w:szCs w:val="18"/>
        </w:rPr>
        <w:t>Slowaakse</w:t>
      </w:r>
      <w:proofErr w:type="spellEnd"/>
      <w:r w:rsidRPr="00D84B63" w:rsidR="008F68F5">
        <w:rPr>
          <w:rFonts w:cs="Arial"/>
          <w:szCs w:val="18"/>
        </w:rPr>
        <w:t xml:space="preserve"> en</w:t>
      </w:r>
      <w:r w:rsidRPr="00D84B63" w:rsidR="00100982">
        <w:rPr>
          <w:rFonts w:cs="Arial"/>
          <w:szCs w:val="18"/>
        </w:rPr>
        <w:t xml:space="preserve"> </w:t>
      </w:r>
      <w:r w:rsidR="00652180">
        <w:rPr>
          <w:rFonts w:cs="Arial"/>
          <w:szCs w:val="18"/>
        </w:rPr>
        <w:t xml:space="preserve">de </w:t>
      </w:r>
      <w:r w:rsidRPr="00D84B63" w:rsidR="00100982">
        <w:rPr>
          <w:rFonts w:cs="Arial"/>
          <w:szCs w:val="18"/>
        </w:rPr>
        <w:t xml:space="preserve">Tsjechische Republiek </w:t>
      </w:r>
      <w:r w:rsidRPr="00D84B63" w:rsidR="00CA3E73">
        <w:rPr>
          <w:rFonts w:cs="Arial"/>
          <w:szCs w:val="18"/>
        </w:rPr>
        <w:t>is</w:t>
      </w:r>
      <w:r w:rsidRPr="00D84B63" w:rsidR="00100982">
        <w:rPr>
          <w:szCs w:val="18"/>
        </w:rPr>
        <w:t xml:space="preserve"> </w:t>
      </w:r>
      <w:r w:rsidRPr="00D84B63" w:rsidR="00CA3E73">
        <w:rPr>
          <w:szCs w:val="18"/>
        </w:rPr>
        <w:t>de O</w:t>
      </w:r>
      <w:r w:rsidRPr="00D84B63" w:rsidR="008F68F5">
        <w:rPr>
          <w:szCs w:val="18"/>
        </w:rPr>
        <w:t>vereenkomst</w:t>
      </w:r>
      <w:r w:rsidRPr="00D84B63" w:rsidR="00100982">
        <w:rPr>
          <w:szCs w:val="18"/>
        </w:rPr>
        <w:t xml:space="preserve"> </w:t>
      </w:r>
      <w:r w:rsidRPr="00D84B63" w:rsidR="00D84B63">
        <w:rPr>
          <w:rFonts w:cs="Arial"/>
          <w:szCs w:val="18"/>
        </w:rPr>
        <w:t xml:space="preserve">tussen het Koninkrijk der Nederlanden en de </w:t>
      </w:r>
      <w:proofErr w:type="spellStart"/>
      <w:r w:rsidRPr="00D84B63" w:rsidR="00D84B63">
        <w:rPr>
          <w:rFonts w:cs="Arial"/>
          <w:szCs w:val="18"/>
        </w:rPr>
        <w:t>Tsjechoslowaakse</w:t>
      </w:r>
      <w:proofErr w:type="spellEnd"/>
      <w:r w:rsidRPr="00D84B63" w:rsidR="00D84B63">
        <w:rPr>
          <w:rFonts w:cs="Arial"/>
          <w:szCs w:val="18"/>
        </w:rPr>
        <w:t xml:space="preserve"> Socialistische Republiek </w:t>
      </w:r>
      <w:r w:rsidRPr="00D84B63" w:rsidR="00100982">
        <w:rPr>
          <w:szCs w:val="18"/>
        </w:rPr>
        <w:t>na</w:t>
      </w:r>
      <w:r w:rsidRPr="00100982" w:rsidR="00100982">
        <w:rPr>
          <w:szCs w:val="18"/>
        </w:rPr>
        <w:t xml:space="preserve"> 31 december 1992 van </w:t>
      </w:r>
      <w:r w:rsidR="00CA3E73">
        <w:rPr>
          <w:szCs w:val="18"/>
        </w:rPr>
        <w:t>kracht gebleven</w:t>
      </w:r>
      <w:r w:rsidR="00BC6144">
        <w:rPr>
          <w:szCs w:val="18"/>
        </w:rPr>
        <w:t xml:space="preserve"> voor zowel</w:t>
      </w:r>
      <w:r w:rsidRPr="00100982" w:rsidR="00100982">
        <w:rPr>
          <w:szCs w:val="18"/>
        </w:rPr>
        <w:t xml:space="preserve"> de </w:t>
      </w:r>
      <w:proofErr w:type="spellStart"/>
      <w:r w:rsidR="008F68F5">
        <w:rPr>
          <w:szCs w:val="18"/>
        </w:rPr>
        <w:t>Slowaakse</w:t>
      </w:r>
      <w:proofErr w:type="spellEnd"/>
      <w:r w:rsidR="008F68F5">
        <w:rPr>
          <w:szCs w:val="18"/>
        </w:rPr>
        <w:t xml:space="preserve"> als de </w:t>
      </w:r>
      <w:r w:rsidRPr="00100982" w:rsidR="00100982">
        <w:rPr>
          <w:szCs w:val="18"/>
        </w:rPr>
        <w:t>Tsjechische Republiek</w:t>
      </w:r>
      <w:r w:rsidR="00CA3E73">
        <w:rPr>
          <w:szCs w:val="18"/>
        </w:rPr>
        <w:t xml:space="preserve"> (</w:t>
      </w:r>
      <w:proofErr w:type="spellStart"/>
      <w:r w:rsidRPr="00CA3E73" w:rsidR="00CA3E73">
        <w:rPr>
          <w:i/>
          <w:szCs w:val="18"/>
        </w:rPr>
        <w:t>Trb</w:t>
      </w:r>
      <w:proofErr w:type="spellEnd"/>
      <w:r w:rsidRPr="00CA3E73" w:rsidR="00CA3E73">
        <w:rPr>
          <w:i/>
          <w:szCs w:val="18"/>
        </w:rPr>
        <w:t>.</w:t>
      </w:r>
      <w:r w:rsidR="00CA3E73">
        <w:rPr>
          <w:szCs w:val="18"/>
        </w:rPr>
        <w:t xml:space="preserve"> 1995, 34)</w:t>
      </w:r>
      <w:r w:rsidR="00BC6144">
        <w:rPr>
          <w:rFonts w:cs="Arial"/>
          <w:szCs w:val="18"/>
        </w:rPr>
        <w:t>. Het onde</w:t>
      </w:r>
      <w:r w:rsidR="00D84B63">
        <w:rPr>
          <w:rFonts w:cs="Arial"/>
          <w:szCs w:val="18"/>
        </w:rPr>
        <w:t>rhavige Protocol, evenals het eerder op 26 juni</w:t>
      </w:r>
      <w:r w:rsidR="00BC6144">
        <w:rPr>
          <w:rFonts w:cs="Arial"/>
          <w:szCs w:val="18"/>
        </w:rPr>
        <w:t xml:space="preserve"> 1996 tussen het Koninkrijk der Nederlanden en </w:t>
      </w:r>
      <w:r w:rsidR="008F68F5">
        <w:rPr>
          <w:rFonts w:cs="Arial"/>
          <w:szCs w:val="18"/>
        </w:rPr>
        <w:t>de Tsjechische</w:t>
      </w:r>
      <w:r w:rsidRPr="00512FB1" w:rsidR="00BC6144">
        <w:rPr>
          <w:rFonts w:cs="Arial"/>
          <w:szCs w:val="18"/>
        </w:rPr>
        <w:t xml:space="preserve"> Republiek</w:t>
      </w:r>
      <w:r w:rsidR="00BC6144">
        <w:rPr>
          <w:rFonts w:cs="Arial"/>
          <w:szCs w:val="18"/>
        </w:rPr>
        <w:t xml:space="preserve"> gesloten protocol, zal na inwerkingtreding </w:t>
      </w:r>
      <w:r w:rsidR="008F68F5">
        <w:rPr>
          <w:rFonts w:cs="Arial"/>
          <w:szCs w:val="18"/>
        </w:rPr>
        <w:t xml:space="preserve">echter enkel een integrerend deel vormen van het Verdrag in de relatie met de Tsjechische Republiek. </w:t>
      </w:r>
    </w:p>
    <w:p w:rsidR="007E29E2" w:rsidP="0006406F" w:rsidRDefault="005A2B4E">
      <w:pPr>
        <w:pStyle w:val="ListParagraph"/>
        <w:numPr>
          <w:ilvl w:val="0"/>
          <w:numId w:val="1"/>
        </w:numPr>
        <w:spacing w:before="240" w:after="120" w:line="360" w:lineRule="auto"/>
        <w:ind w:left="425" w:hanging="425"/>
        <w:rPr>
          <w:rFonts w:cs="Arial"/>
          <w:b/>
          <w:szCs w:val="18"/>
        </w:rPr>
      </w:pPr>
      <w:r>
        <w:rPr>
          <w:rFonts w:cs="Arial"/>
          <w:b/>
          <w:szCs w:val="18"/>
        </w:rPr>
        <w:t>Aanleiding voor en v</w:t>
      </w:r>
      <w:r w:rsidRPr="00F63DAA" w:rsidR="00F63DAA">
        <w:rPr>
          <w:rFonts w:cs="Arial"/>
          <w:b/>
          <w:szCs w:val="18"/>
        </w:rPr>
        <w:t>erloop van de besprekingen</w:t>
      </w:r>
    </w:p>
    <w:p w:rsidR="005A2B4E" w:rsidP="00F63DAA" w:rsidRDefault="006E3BD0">
      <w:pPr>
        <w:spacing w:line="360" w:lineRule="auto"/>
        <w:rPr>
          <w:rFonts w:cs="Arial"/>
          <w:szCs w:val="18"/>
        </w:rPr>
      </w:pPr>
      <w:r>
        <w:rPr>
          <w:rFonts w:cs="Arial"/>
          <w:szCs w:val="18"/>
        </w:rPr>
        <w:t>Met het onderhavige wijzig</w:t>
      </w:r>
      <w:r w:rsidR="00F83444">
        <w:rPr>
          <w:rFonts w:cs="Arial"/>
          <w:szCs w:val="18"/>
        </w:rPr>
        <w:t>ingsprotocol wordt het huidige V</w:t>
      </w:r>
      <w:r w:rsidR="005A2B4E">
        <w:rPr>
          <w:rFonts w:cs="Arial"/>
          <w:szCs w:val="18"/>
        </w:rPr>
        <w:t xml:space="preserve">erdrag op drie punten gewijzigd. De artikelen </w:t>
      </w:r>
      <w:proofErr w:type="gramStart"/>
      <w:r w:rsidR="005A2B4E">
        <w:rPr>
          <w:rFonts w:cs="Arial"/>
          <w:szCs w:val="18"/>
        </w:rPr>
        <w:t>inzake</w:t>
      </w:r>
      <w:proofErr w:type="gramEnd"/>
      <w:r w:rsidR="005A2B4E">
        <w:rPr>
          <w:rFonts w:cs="Arial"/>
          <w:szCs w:val="18"/>
        </w:rPr>
        <w:t xml:space="preserve"> overheidsfuncties </w:t>
      </w:r>
      <w:r w:rsidR="000D17F0">
        <w:rPr>
          <w:rFonts w:cs="Arial"/>
          <w:szCs w:val="18"/>
        </w:rPr>
        <w:t xml:space="preserve">(artikel 20) </w:t>
      </w:r>
      <w:r w:rsidR="005A2B4E">
        <w:rPr>
          <w:rFonts w:cs="Arial"/>
          <w:szCs w:val="18"/>
        </w:rPr>
        <w:t xml:space="preserve">en informatie-uitwisseling </w:t>
      </w:r>
      <w:r w:rsidR="000D17F0">
        <w:rPr>
          <w:rFonts w:cs="Arial"/>
          <w:szCs w:val="18"/>
        </w:rPr>
        <w:t xml:space="preserve">(artikel 28) </w:t>
      </w:r>
      <w:r w:rsidR="00F5097C">
        <w:rPr>
          <w:rFonts w:cs="Arial"/>
          <w:szCs w:val="18"/>
        </w:rPr>
        <w:t>worden</w:t>
      </w:r>
      <w:r w:rsidR="005A2B4E">
        <w:rPr>
          <w:rFonts w:cs="Arial"/>
          <w:szCs w:val="18"/>
        </w:rPr>
        <w:t xml:space="preserve"> </w:t>
      </w:r>
      <w:r w:rsidR="00E6787E">
        <w:rPr>
          <w:rFonts w:cs="Arial"/>
          <w:szCs w:val="18"/>
        </w:rPr>
        <w:t xml:space="preserve">in overeenstemming gebracht met het ten tijde van de onderhandelingen vigerende OESO-modelbelastingverdrag 2008 </w:t>
      </w:r>
      <w:r w:rsidRPr="00512FB1" w:rsidR="00E6787E">
        <w:rPr>
          <w:rFonts w:cs="Arial"/>
          <w:szCs w:val="18"/>
        </w:rPr>
        <w:t xml:space="preserve">(OESO-publicaties, Parijs, juli 2008, zie ook </w:t>
      </w:r>
      <w:r w:rsidR="00933426">
        <w:rPr>
          <w:rFonts w:cs="Arial"/>
          <w:szCs w:val="18"/>
        </w:rPr>
        <w:t xml:space="preserve">www.oecd.org). </w:t>
      </w:r>
      <w:r w:rsidR="00A65FDC">
        <w:rPr>
          <w:rFonts w:cs="Arial"/>
          <w:szCs w:val="18"/>
        </w:rPr>
        <w:t>Deze bepalingen zijn i</w:t>
      </w:r>
      <w:r w:rsidR="00933426">
        <w:rPr>
          <w:rFonts w:cs="Arial"/>
          <w:szCs w:val="18"/>
        </w:rPr>
        <w:t>n het huidige OESO-m</w:t>
      </w:r>
      <w:r w:rsidR="00E6787E">
        <w:rPr>
          <w:rFonts w:cs="Arial"/>
          <w:szCs w:val="18"/>
        </w:rPr>
        <w:t xml:space="preserve">odelbelastingverdrag 2010 onveranderd gebleven. In het vervolg </w:t>
      </w:r>
      <w:r w:rsidR="00F5097C">
        <w:rPr>
          <w:rFonts w:cs="Arial"/>
          <w:szCs w:val="18"/>
        </w:rPr>
        <w:t>wordt</w:t>
      </w:r>
      <w:r w:rsidR="00E6787E">
        <w:rPr>
          <w:rFonts w:cs="Arial"/>
          <w:szCs w:val="18"/>
        </w:rPr>
        <w:t xml:space="preserve"> </w:t>
      </w:r>
      <w:proofErr w:type="gramStart"/>
      <w:r w:rsidR="00E6787E">
        <w:rPr>
          <w:rFonts w:cs="Arial"/>
          <w:szCs w:val="18"/>
        </w:rPr>
        <w:t>derhalve</w:t>
      </w:r>
      <w:proofErr w:type="gramEnd"/>
      <w:r w:rsidR="00E6787E">
        <w:rPr>
          <w:rFonts w:cs="Arial"/>
          <w:szCs w:val="18"/>
        </w:rPr>
        <w:t xml:space="preserve"> v</w:t>
      </w:r>
      <w:r w:rsidR="006B0053">
        <w:rPr>
          <w:rFonts w:cs="Arial"/>
          <w:szCs w:val="18"/>
        </w:rPr>
        <w:t>erwe</w:t>
      </w:r>
      <w:r w:rsidR="00E6787E">
        <w:rPr>
          <w:rFonts w:cs="Arial"/>
          <w:szCs w:val="18"/>
        </w:rPr>
        <w:t xml:space="preserve">zen naar het </w:t>
      </w:r>
      <w:r w:rsidR="00671717">
        <w:rPr>
          <w:rFonts w:cs="Arial"/>
          <w:szCs w:val="18"/>
        </w:rPr>
        <w:t>‘</w:t>
      </w:r>
      <w:r w:rsidR="00E6787E">
        <w:rPr>
          <w:rFonts w:cs="Arial"/>
          <w:szCs w:val="18"/>
        </w:rPr>
        <w:t>OESO-Modelverdrag</w:t>
      </w:r>
      <w:r w:rsidR="00671717">
        <w:rPr>
          <w:rFonts w:cs="Arial"/>
          <w:szCs w:val="18"/>
        </w:rPr>
        <w:t>’</w:t>
      </w:r>
      <w:r w:rsidR="00E6787E">
        <w:rPr>
          <w:rFonts w:cs="Arial"/>
          <w:szCs w:val="18"/>
        </w:rPr>
        <w:t>. Voort</w:t>
      </w:r>
      <w:r w:rsidR="00001779">
        <w:rPr>
          <w:rFonts w:cs="Arial"/>
          <w:szCs w:val="18"/>
        </w:rPr>
        <w:t>s</w:t>
      </w:r>
      <w:r w:rsidR="00E6248E">
        <w:rPr>
          <w:rFonts w:cs="Arial"/>
          <w:szCs w:val="18"/>
        </w:rPr>
        <w:t xml:space="preserve"> wordt met het Protocol </w:t>
      </w:r>
      <w:r w:rsidR="005A2B4E">
        <w:rPr>
          <w:rFonts w:cs="Arial"/>
          <w:szCs w:val="18"/>
        </w:rPr>
        <w:t>de</w:t>
      </w:r>
      <w:r w:rsidR="00A742EB">
        <w:rPr>
          <w:rFonts w:cs="Arial"/>
          <w:szCs w:val="18"/>
        </w:rPr>
        <w:t xml:space="preserve"> wijze van ve</w:t>
      </w:r>
      <w:r w:rsidR="006B0053">
        <w:rPr>
          <w:rFonts w:cs="Arial"/>
          <w:szCs w:val="18"/>
        </w:rPr>
        <w:t>rmijding van dubbele belasting a</w:t>
      </w:r>
      <w:r w:rsidR="00A742EB">
        <w:rPr>
          <w:rFonts w:cs="Arial"/>
          <w:szCs w:val="18"/>
        </w:rPr>
        <w:t>an</w:t>
      </w:r>
      <w:r w:rsidR="005A2B4E">
        <w:rPr>
          <w:rFonts w:cs="Arial"/>
          <w:szCs w:val="18"/>
        </w:rPr>
        <w:t xml:space="preserve"> Tsjechische zijd</w:t>
      </w:r>
      <w:r w:rsidR="00E6787E">
        <w:rPr>
          <w:rFonts w:cs="Arial"/>
          <w:szCs w:val="18"/>
        </w:rPr>
        <w:t xml:space="preserve">e </w:t>
      </w:r>
      <w:r w:rsidR="005A2B4E">
        <w:rPr>
          <w:rFonts w:cs="Arial"/>
          <w:szCs w:val="18"/>
        </w:rPr>
        <w:t>veranderd</w:t>
      </w:r>
      <w:r w:rsidR="000D17F0">
        <w:rPr>
          <w:rFonts w:cs="Arial"/>
          <w:szCs w:val="18"/>
        </w:rPr>
        <w:t xml:space="preserve"> (artikel 25</w:t>
      </w:r>
      <w:r w:rsidR="00722A8A">
        <w:rPr>
          <w:rFonts w:cs="Arial"/>
          <w:szCs w:val="18"/>
        </w:rPr>
        <w:t>, onderdeel</w:t>
      </w:r>
      <w:r w:rsidR="000D17F0">
        <w:rPr>
          <w:rFonts w:cs="Arial"/>
          <w:szCs w:val="18"/>
        </w:rPr>
        <w:t xml:space="preserve"> B)</w:t>
      </w:r>
      <w:r w:rsidR="005A2B4E">
        <w:rPr>
          <w:rFonts w:cs="Arial"/>
          <w:szCs w:val="18"/>
        </w:rPr>
        <w:t>.</w:t>
      </w:r>
    </w:p>
    <w:p w:rsidR="00E21317" w:rsidP="00F63DAA" w:rsidRDefault="005D186C">
      <w:pPr>
        <w:spacing w:line="360" w:lineRule="auto"/>
        <w:rPr>
          <w:rFonts w:cs="Arial"/>
          <w:szCs w:val="18"/>
        </w:rPr>
      </w:pPr>
      <w:r>
        <w:rPr>
          <w:rFonts w:cs="Arial"/>
          <w:szCs w:val="18"/>
        </w:rPr>
        <w:t>Aanleiding voor de besprekingen die tot het Pro</w:t>
      </w:r>
      <w:r w:rsidR="00E21317">
        <w:rPr>
          <w:rFonts w:cs="Arial"/>
          <w:szCs w:val="18"/>
        </w:rPr>
        <w:t xml:space="preserve">tocol hebben geleid was dat het lokaal </w:t>
      </w:r>
      <w:r w:rsidRPr="00512FB1" w:rsidR="00E21317">
        <w:rPr>
          <w:rFonts w:cs="Arial"/>
          <w:szCs w:val="18"/>
        </w:rPr>
        <w:t>aangeworven personeel van de Nederlandse ambassade in Praag</w:t>
      </w:r>
      <w:r w:rsidR="00E21317">
        <w:rPr>
          <w:rFonts w:cs="Arial"/>
          <w:szCs w:val="18"/>
        </w:rPr>
        <w:t xml:space="preserve"> werd</w:t>
      </w:r>
      <w:r w:rsidRPr="00512FB1" w:rsidR="00E21317">
        <w:rPr>
          <w:rFonts w:cs="Arial"/>
          <w:szCs w:val="18"/>
        </w:rPr>
        <w:t xml:space="preserve"> geconfronteerd</w:t>
      </w:r>
      <w:r w:rsidR="00E21317">
        <w:rPr>
          <w:rFonts w:cs="Arial"/>
          <w:szCs w:val="18"/>
        </w:rPr>
        <w:t xml:space="preserve"> met </w:t>
      </w:r>
      <w:r w:rsidR="00161249">
        <w:rPr>
          <w:rFonts w:cs="Arial"/>
          <w:szCs w:val="18"/>
        </w:rPr>
        <w:t>dub</w:t>
      </w:r>
      <w:r w:rsidR="00161249">
        <w:rPr>
          <w:rFonts w:cs="Arial"/>
          <w:szCs w:val="18"/>
        </w:rPr>
        <w:softHyphen/>
        <w:t xml:space="preserve">bele belastingheffing. Dit was </w:t>
      </w:r>
      <w:r w:rsidR="00BD42AF">
        <w:rPr>
          <w:rFonts w:cs="Arial"/>
          <w:szCs w:val="18"/>
        </w:rPr>
        <w:t xml:space="preserve">het </w:t>
      </w:r>
      <w:r w:rsidR="00161249">
        <w:rPr>
          <w:rFonts w:cs="Arial"/>
          <w:szCs w:val="18"/>
        </w:rPr>
        <w:t xml:space="preserve">gevolg van een verschil van opvatting over </w:t>
      </w:r>
      <w:r w:rsidR="00BD42AF">
        <w:rPr>
          <w:rFonts w:cs="Arial"/>
          <w:szCs w:val="18"/>
        </w:rPr>
        <w:t xml:space="preserve">de uitleg van </w:t>
      </w:r>
      <w:r w:rsidR="00161249">
        <w:rPr>
          <w:rFonts w:cs="Arial"/>
          <w:szCs w:val="18"/>
        </w:rPr>
        <w:t>h</w:t>
      </w:r>
      <w:r w:rsidRPr="00512FB1" w:rsidR="00161249">
        <w:rPr>
          <w:rFonts w:cs="Arial"/>
          <w:szCs w:val="18"/>
        </w:rPr>
        <w:t xml:space="preserve">et artikel </w:t>
      </w:r>
      <w:proofErr w:type="gramStart"/>
      <w:r w:rsidRPr="00512FB1" w:rsidR="00161249">
        <w:rPr>
          <w:rFonts w:cs="Arial"/>
          <w:szCs w:val="18"/>
        </w:rPr>
        <w:t>inzake</w:t>
      </w:r>
      <w:proofErr w:type="gramEnd"/>
      <w:r w:rsidRPr="00512FB1" w:rsidR="00161249">
        <w:rPr>
          <w:rFonts w:cs="Arial"/>
          <w:szCs w:val="18"/>
        </w:rPr>
        <w:t xml:space="preserve"> overheidsfuncties</w:t>
      </w:r>
      <w:r w:rsidR="00161249">
        <w:rPr>
          <w:rFonts w:cs="Arial"/>
          <w:szCs w:val="18"/>
        </w:rPr>
        <w:t xml:space="preserve"> in het Verdr</w:t>
      </w:r>
      <w:r w:rsidR="00BD42AF">
        <w:rPr>
          <w:rFonts w:cs="Arial"/>
          <w:szCs w:val="18"/>
        </w:rPr>
        <w:t>ag. Op initiatief van Nederland</w:t>
      </w:r>
      <w:r w:rsidR="00161249">
        <w:rPr>
          <w:rFonts w:cs="Arial"/>
          <w:szCs w:val="18"/>
        </w:rPr>
        <w:t xml:space="preserve"> is</w:t>
      </w:r>
      <w:r w:rsidR="00535672">
        <w:rPr>
          <w:rFonts w:cs="Arial"/>
          <w:szCs w:val="18"/>
        </w:rPr>
        <w:t>,</w:t>
      </w:r>
      <w:r w:rsidRPr="00512FB1" w:rsidR="00161249">
        <w:rPr>
          <w:rFonts w:cs="Arial"/>
          <w:szCs w:val="18"/>
        </w:rPr>
        <w:t xml:space="preserve"> </w:t>
      </w:r>
      <w:r w:rsidR="00535672">
        <w:rPr>
          <w:rFonts w:cs="Arial"/>
          <w:szCs w:val="18"/>
        </w:rPr>
        <w:t xml:space="preserve">om gevallen van dubbele belastingheffing in de toekomst te voorkomen, </w:t>
      </w:r>
      <w:r w:rsidR="00161249">
        <w:rPr>
          <w:rFonts w:cs="Arial"/>
          <w:szCs w:val="18"/>
        </w:rPr>
        <w:t xml:space="preserve">artikel 20 </w:t>
      </w:r>
      <w:r w:rsidRPr="00512FB1" w:rsidR="00161249">
        <w:rPr>
          <w:rFonts w:cs="Arial"/>
          <w:szCs w:val="18"/>
        </w:rPr>
        <w:t>in overeenstemming gebracht met het corre</w:t>
      </w:r>
      <w:r w:rsidR="00BD42AF">
        <w:rPr>
          <w:rFonts w:cs="Arial"/>
          <w:szCs w:val="18"/>
        </w:rPr>
        <w:t>sponderende artikel in het OESO-</w:t>
      </w:r>
      <w:r w:rsidR="00535672">
        <w:rPr>
          <w:rFonts w:cs="Arial"/>
          <w:szCs w:val="18"/>
        </w:rPr>
        <w:t xml:space="preserve">modelverdrag. Voor </w:t>
      </w:r>
      <w:r w:rsidR="00722A8A">
        <w:rPr>
          <w:rFonts w:cs="Arial"/>
          <w:szCs w:val="18"/>
        </w:rPr>
        <w:t>de enkel</w:t>
      </w:r>
      <w:r w:rsidR="00535672">
        <w:rPr>
          <w:rFonts w:cs="Arial"/>
          <w:szCs w:val="18"/>
        </w:rPr>
        <w:t xml:space="preserve">e gevallen van dubbele belastingheffing </w:t>
      </w:r>
      <w:r w:rsidR="00F076DC">
        <w:rPr>
          <w:rFonts w:cs="Arial"/>
          <w:szCs w:val="18"/>
        </w:rPr>
        <w:t>bij het personeel van de Nederlandse ambassade in Praag, is in de praktijk een oplossing geboden.</w:t>
      </w:r>
    </w:p>
    <w:p w:rsidRPr="008F68F5" w:rsidR="00DC5230" w:rsidP="008F68F5" w:rsidRDefault="00001779">
      <w:pPr>
        <w:spacing w:line="360" w:lineRule="auto"/>
        <w:rPr>
          <w:rFonts w:cs="Arial"/>
          <w:szCs w:val="18"/>
        </w:rPr>
      </w:pPr>
      <w:r>
        <w:rPr>
          <w:rFonts w:cs="Arial"/>
          <w:szCs w:val="18"/>
        </w:rPr>
        <w:lastRenderedPageBreak/>
        <w:t xml:space="preserve">De contacten met </w:t>
      </w:r>
      <w:r w:rsidR="00216E22">
        <w:rPr>
          <w:rFonts w:cs="Arial"/>
          <w:szCs w:val="18"/>
        </w:rPr>
        <w:t>Tsjechië</w:t>
      </w:r>
      <w:r>
        <w:rPr>
          <w:rFonts w:cs="Arial"/>
          <w:szCs w:val="18"/>
        </w:rPr>
        <w:t xml:space="preserve"> vonden plaats vanaf eind 2004. Aanvankelijk was het streven om tot een </w:t>
      </w:r>
      <w:proofErr w:type="gramStart"/>
      <w:r>
        <w:rPr>
          <w:rFonts w:cs="Arial"/>
          <w:szCs w:val="18"/>
        </w:rPr>
        <w:t>algehele</w:t>
      </w:r>
      <w:proofErr w:type="gramEnd"/>
      <w:r>
        <w:rPr>
          <w:rFonts w:cs="Arial"/>
          <w:szCs w:val="18"/>
        </w:rPr>
        <w:t xml:space="preserve"> heronderhandeling van het </w:t>
      </w:r>
      <w:r w:rsidR="00F83444">
        <w:rPr>
          <w:rFonts w:cs="Arial"/>
          <w:szCs w:val="18"/>
        </w:rPr>
        <w:t xml:space="preserve">Verdrag </w:t>
      </w:r>
      <w:r>
        <w:rPr>
          <w:rFonts w:cs="Arial"/>
          <w:szCs w:val="18"/>
        </w:rPr>
        <w:t>te komen. Toen bleek dat dit niet haalbaar was, omdat de uitgangspunten te ver van elkaar waren verwijderd, is gekozen voor een</w:t>
      </w:r>
      <w:r w:rsidR="006B0053">
        <w:rPr>
          <w:rFonts w:cs="Arial"/>
          <w:szCs w:val="18"/>
        </w:rPr>
        <w:t xml:space="preserve"> beperkt</w:t>
      </w:r>
      <w:r>
        <w:rPr>
          <w:rFonts w:cs="Arial"/>
          <w:szCs w:val="18"/>
        </w:rPr>
        <w:t xml:space="preserve"> wijzigingsprotocol. </w:t>
      </w:r>
      <w:r w:rsidR="00444EC5">
        <w:rPr>
          <w:rFonts w:cs="Arial"/>
          <w:szCs w:val="18"/>
        </w:rPr>
        <w:t xml:space="preserve">De tekst </w:t>
      </w:r>
      <w:r>
        <w:rPr>
          <w:rFonts w:cs="Arial"/>
          <w:szCs w:val="18"/>
        </w:rPr>
        <w:t xml:space="preserve">van het Protocol </w:t>
      </w:r>
      <w:r w:rsidR="00444EC5">
        <w:rPr>
          <w:rFonts w:cs="Arial"/>
          <w:szCs w:val="18"/>
        </w:rPr>
        <w:t xml:space="preserve">is </w:t>
      </w:r>
      <w:proofErr w:type="gramStart"/>
      <w:r w:rsidR="00444EC5">
        <w:rPr>
          <w:rFonts w:cs="Arial"/>
          <w:szCs w:val="18"/>
        </w:rPr>
        <w:t>met name</w:t>
      </w:r>
      <w:proofErr w:type="gramEnd"/>
      <w:r w:rsidR="00444EC5">
        <w:rPr>
          <w:rFonts w:cs="Arial"/>
          <w:szCs w:val="18"/>
        </w:rPr>
        <w:t xml:space="preserve"> tot stan</w:t>
      </w:r>
      <w:r w:rsidR="00522E18">
        <w:rPr>
          <w:rFonts w:cs="Arial"/>
          <w:szCs w:val="18"/>
        </w:rPr>
        <w:t>d gekomen via briefwisselingen,</w:t>
      </w:r>
      <w:r w:rsidR="00444EC5">
        <w:rPr>
          <w:rFonts w:cs="Arial"/>
          <w:szCs w:val="18"/>
        </w:rPr>
        <w:t xml:space="preserve"> elektronisch berichtenverkeer</w:t>
      </w:r>
      <w:r w:rsidR="00522E18">
        <w:rPr>
          <w:rFonts w:cs="Arial"/>
          <w:szCs w:val="18"/>
        </w:rPr>
        <w:t xml:space="preserve"> en</w:t>
      </w:r>
      <w:r w:rsidRPr="00522E18" w:rsidR="00522E18">
        <w:rPr>
          <w:rFonts w:cs="Arial"/>
          <w:szCs w:val="18"/>
        </w:rPr>
        <w:t xml:space="preserve"> </w:t>
      </w:r>
      <w:r w:rsidR="00522E18">
        <w:rPr>
          <w:rFonts w:cs="Arial"/>
          <w:szCs w:val="18"/>
        </w:rPr>
        <w:t>telefonisch contact</w:t>
      </w:r>
      <w:r w:rsidR="00444EC5">
        <w:rPr>
          <w:rFonts w:cs="Arial"/>
          <w:szCs w:val="18"/>
        </w:rPr>
        <w:t xml:space="preserve">. </w:t>
      </w:r>
    </w:p>
    <w:p w:rsidR="007E29E2" w:rsidP="0006406F" w:rsidRDefault="00562752">
      <w:pPr>
        <w:pStyle w:val="ListParagraph"/>
        <w:numPr>
          <w:ilvl w:val="0"/>
          <w:numId w:val="1"/>
        </w:numPr>
        <w:spacing w:before="240" w:after="120" w:line="360" w:lineRule="auto"/>
        <w:ind w:left="425" w:hanging="425"/>
        <w:rPr>
          <w:rFonts w:cs="Arial"/>
          <w:b/>
          <w:szCs w:val="18"/>
        </w:rPr>
      </w:pPr>
      <w:r>
        <w:rPr>
          <w:rFonts w:cs="Arial"/>
          <w:b/>
          <w:szCs w:val="18"/>
        </w:rPr>
        <w:t>Algemene toelichting</w:t>
      </w:r>
    </w:p>
    <w:p w:rsidR="0033607E" w:rsidP="002B197A" w:rsidRDefault="00911906">
      <w:pPr>
        <w:spacing w:line="360" w:lineRule="auto"/>
        <w:rPr>
          <w:rFonts w:cs="Arial"/>
          <w:i/>
          <w:szCs w:val="18"/>
        </w:rPr>
      </w:pPr>
      <w:r w:rsidRPr="00512FB1">
        <w:rPr>
          <w:rFonts w:cs="Arial"/>
          <w:szCs w:val="18"/>
        </w:rPr>
        <w:t>Het arti</w:t>
      </w:r>
      <w:r w:rsidR="00F83444">
        <w:rPr>
          <w:rFonts w:cs="Arial"/>
          <w:szCs w:val="18"/>
        </w:rPr>
        <w:t xml:space="preserve">kel </w:t>
      </w:r>
      <w:proofErr w:type="gramStart"/>
      <w:r w:rsidR="00F83444">
        <w:rPr>
          <w:rFonts w:cs="Arial"/>
          <w:szCs w:val="18"/>
        </w:rPr>
        <w:t>inzake</w:t>
      </w:r>
      <w:proofErr w:type="gramEnd"/>
      <w:r w:rsidR="00F83444">
        <w:rPr>
          <w:rFonts w:cs="Arial"/>
          <w:szCs w:val="18"/>
        </w:rPr>
        <w:t xml:space="preserve"> overheidsfuncties is in overeenstemming </w:t>
      </w:r>
      <w:r w:rsidRPr="00512FB1">
        <w:rPr>
          <w:rFonts w:cs="Arial"/>
          <w:szCs w:val="18"/>
        </w:rPr>
        <w:t>gebracht met het corresponderende ar</w:t>
      </w:r>
      <w:r w:rsidR="00B31282">
        <w:rPr>
          <w:rFonts w:cs="Arial"/>
          <w:szCs w:val="18"/>
        </w:rPr>
        <w:t xml:space="preserve">tikel </w:t>
      </w:r>
      <w:r w:rsidR="00562752">
        <w:rPr>
          <w:rFonts w:cs="Arial"/>
          <w:szCs w:val="18"/>
        </w:rPr>
        <w:t xml:space="preserve">19 </w:t>
      </w:r>
      <w:r w:rsidR="00B31282">
        <w:rPr>
          <w:rFonts w:cs="Arial"/>
          <w:szCs w:val="18"/>
        </w:rPr>
        <w:t xml:space="preserve">in het </w:t>
      </w:r>
      <w:proofErr w:type="spellStart"/>
      <w:r w:rsidR="00B31282">
        <w:rPr>
          <w:rFonts w:cs="Arial"/>
          <w:szCs w:val="18"/>
        </w:rPr>
        <w:t>OESO-model</w:t>
      </w:r>
      <w:r w:rsidR="00216E22">
        <w:rPr>
          <w:rFonts w:cs="Arial"/>
          <w:szCs w:val="18"/>
        </w:rPr>
        <w:t>ver</w:t>
      </w:r>
      <w:r w:rsidR="00216E22">
        <w:rPr>
          <w:rFonts w:cs="Arial"/>
          <w:szCs w:val="18"/>
        </w:rPr>
        <w:softHyphen/>
        <w:t>drag</w:t>
      </w:r>
      <w:proofErr w:type="spellEnd"/>
      <w:r w:rsidR="00B31282">
        <w:rPr>
          <w:rFonts w:cs="Arial"/>
          <w:szCs w:val="18"/>
        </w:rPr>
        <w:t xml:space="preserve">. </w:t>
      </w:r>
      <w:r w:rsidR="00010827">
        <w:rPr>
          <w:rFonts w:cs="Arial"/>
          <w:szCs w:val="18"/>
        </w:rPr>
        <w:t xml:space="preserve">Reden hiervoor is dat door een andere uitleg van </w:t>
      </w:r>
      <w:r w:rsidR="00652180">
        <w:rPr>
          <w:rFonts w:cs="Arial"/>
          <w:szCs w:val="18"/>
        </w:rPr>
        <w:t>de huidige</w:t>
      </w:r>
      <w:r w:rsidR="00010827">
        <w:rPr>
          <w:rFonts w:cs="Arial"/>
          <w:szCs w:val="18"/>
        </w:rPr>
        <w:t xml:space="preserve"> bepaling een situatie is </w:t>
      </w:r>
      <w:r w:rsidRPr="00512FB1" w:rsidR="00010827">
        <w:rPr>
          <w:rFonts w:cs="Arial"/>
          <w:szCs w:val="18"/>
        </w:rPr>
        <w:t xml:space="preserve">ontstaan waarin het lokale ambassadepersoneel </w:t>
      </w:r>
      <w:r w:rsidRPr="00512FB1" w:rsidR="00652180">
        <w:rPr>
          <w:rFonts w:cs="Arial"/>
          <w:szCs w:val="18"/>
        </w:rPr>
        <w:t>van de Nederlandse ambassade in Praag</w:t>
      </w:r>
      <w:r w:rsidR="00652180">
        <w:rPr>
          <w:rFonts w:cs="Arial"/>
          <w:szCs w:val="18"/>
        </w:rPr>
        <w:t xml:space="preserve"> </w:t>
      </w:r>
      <w:r w:rsidRPr="00512FB1" w:rsidR="00010827">
        <w:rPr>
          <w:rFonts w:cs="Arial"/>
          <w:szCs w:val="18"/>
        </w:rPr>
        <w:t>dubbel wordt belast.</w:t>
      </w:r>
    </w:p>
    <w:p w:rsidR="000F7FB8" w:rsidP="009E0346" w:rsidRDefault="00216E22">
      <w:pPr>
        <w:spacing w:line="360" w:lineRule="auto"/>
        <w:rPr>
          <w:rFonts w:cs="Arial"/>
          <w:szCs w:val="18"/>
        </w:rPr>
      </w:pPr>
      <w:r>
        <w:rPr>
          <w:rFonts w:cs="Arial"/>
          <w:szCs w:val="18"/>
        </w:rPr>
        <w:t>O</w:t>
      </w:r>
      <w:r w:rsidR="000F7FB8">
        <w:rPr>
          <w:rFonts w:cs="Arial"/>
          <w:szCs w:val="18"/>
        </w:rPr>
        <w:t xml:space="preserve">p verzoek van </w:t>
      </w:r>
      <w:r w:rsidRPr="00874057" w:rsidR="000F7FB8">
        <w:rPr>
          <w:rFonts w:cs="Arial"/>
          <w:szCs w:val="18"/>
        </w:rPr>
        <w:t xml:space="preserve">Tsjechië </w:t>
      </w:r>
      <w:r w:rsidRPr="00874057">
        <w:rPr>
          <w:rFonts w:cs="Arial"/>
          <w:szCs w:val="18"/>
        </w:rPr>
        <w:t xml:space="preserve">is </w:t>
      </w:r>
      <w:r w:rsidRPr="00874057" w:rsidR="000F7FB8">
        <w:rPr>
          <w:rFonts w:cs="Arial"/>
          <w:szCs w:val="18"/>
        </w:rPr>
        <w:t xml:space="preserve">de wijze waarop </w:t>
      </w:r>
      <w:r w:rsidRPr="00874057" w:rsidR="00874057">
        <w:rPr>
          <w:rFonts w:cs="Arial"/>
          <w:szCs w:val="18"/>
        </w:rPr>
        <w:t>dubbele belasting wordt vermeden aan Tsjechische zijde</w:t>
      </w:r>
      <w:r w:rsidR="00B64798">
        <w:rPr>
          <w:rFonts w:cs="Arial"/>
          <w:szCs w:val="18"/>
        </w:rPr>
        <w:t>,</w:t>
      </w:r>
      <w:r w:rsidRPr="00874057" w:rsidR="000F7FB8">
        <w:rPr>
          <w:rFonts w:cs="Arial"/>
          <w:szCs w:val="18"/>
        </w:rPr>
        <w:t xml:space="preserve"> aangepast. </w:t>
      </w:r>
      <w:r w:rsidRPr="00874057" w:rsidR="00874057">
        <w:rPr>
          <w:rFonts w:cs="Arial"/>
          <w:szCs w:val="18"/>
        </w:rPr>
        <w:t>De</w:t>
      </w:r>
      <w:r w:rsidRPr="00874057" w:rsidR="000F7FB8">
        <w:rPr>
          <w:rFonts w:cs="Arial"/>
          <w:szCs w:val="18"/>
        </w:rPr>
        <w:t xml:space="preserve"> w</w:t>
      </w:r>
      <w:r w:rsidRPr="00874057" w:rsidR="00D20BCE">
        <w:rPr>
          <w:rFonts w:cs="Arial"/>
          <w:szCs w:val="18"/>
        </w:rPr>
        <w:t>ens komt voort uit nieuw verdragsbeleid van Tsjechië</w:t>
      </w:r>
      <w:r w:rsidR="000259A0">
        <w:rPr>
          <w:rFonts w:cs="Arial"/>
          <w:szCs w:val="18"/>
        </w:rPr>
        <w:t xml:space="preserve"> waarbij </w:t>
      </w:r>
      <w:r w:rsidR="00B64798">
        <w:rPr>
          <w:rFonts w:cs="Arial"/>
          <w:szCs w:val="18"/>
        </w:rPr>
        <w:t xml:space="preserve">voor Tsjechische ingezetenen </w:t>
      </w:r>
      <w:r w:rsidR="00604829">
        <w:rPr>
          <w:rFonts w:cs="Arial"/>
          <w:szCs w:val="18"/>
        </w:rPr>
        <w:t xml:space="preserve">voortaan de </w:t>
      </w:r>
      <w:proofErr w:type="spellStart"/>
      <w:r w:rsidR="00604829">
        <w:rPr>
          <w:rFonts w:cs="Arial"/>
          <w:szCs w:val="18"/>
        </w:rPr>
        <w:t>verrekeningsmethode</w:t>
      </w:r>
      <w:proofErr w:type="spellEnd"/>
      <w:r w:rsidR="00874057">
        <w:rPr>
          <w:rFonts w:cs="Arial"/>
          <w:szCs w:val="18"/>
        </w:rPr>
        <w:t xml:space="preserve"> </w:t>
      </w:r>
      <w:r w:rsidR="00B64798">
        <w:rPr>
          <w:rFonts w:cs="Arial"/>
          <w:szCs w:val="18"/>
        </w:rPr>
        <w:t>ter vermijdin</w:t>
      </w:r>
      <w:r w:rsidR="00CF0F1B">
        <w:rPr>
          <w:rFonts w:cs="Arial"/>
          <w:szCs w:val="18"/>
        </w:rPr>
        <w:t xml:space="preserve">g van dubbele belasting </w:t>
      </w:r>
      <w:r w:rsidR="00604829">
        <w:rPr>
          <w:rFonts w:cs="Arial"/>
          <w:szCs w:val="18"/>
        </w:rPr>
        <w:t>wordt gehanteerd</w:t>
      </w:r>
      <w:r w:rsidR="00B64798">
        <w:rPr>
          <w:rFonts w:cs="Arial"/>
          <w:szCs w:val="18"/>
        </w:rPr>
        <w:t xml:space="preserve">. </w:t>
      </w:r>
    </w:p>
    <w:p w:rsidRPr="00D20BCE" w:rsidR="001E3CFE" w:rsidP="00D20BCE" w:rsidRDefault="00D20BCE">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cs="Arial"/>
          <w:szCs w:val="18"/>
        </w:rPr>
      </w:pPr>
      <w:r w:rsidRPr="00D20BCE">
        <w:rPr>
          <w:rFonts w:cs="Arial"/>
          <w:szCs w:val="18"/>
        </w:rPr>
        <w:t xml:space="preserve">Tot slot wordt de huidige bepaling in het Verdrag met betrekking tot internationale </w:t>
      </w:r>
      <w:r>
        <w:rPr>
          <w:rFonts w:cs="Arial"/>
          <w:szCs w:val="18"/>
        </w:rPr>
        <w:t xml:space="preserve">uitwisseling van </w:t>
      </w:r>
      <w:r w:rsidR="00604829">
        <w:rPr>
          <w:rFonts w:cs="Arial"/>
          <w:szCs w:val="18"/>
        </w:rPr>
        <w:t>informatie</w:t>
      </w:r>
      <w:r>
        <w:rPr>
          <w:rFonts w:cs="Arial"/>
          <w:szCs w:val="18"/>
        </w:rPr>
        <w:t xml:space="preserve"> </w:t>
      </w:r>
      <w:r w:rsidRPr="00D20BCE">
        <w:rPr>
          <w:rFonts w:cs="Arial"/>
          <w:szCs w:val="18"/>
        </w:rPr>
        <w:t xml:space="preserve">vervangen door een bepaling die is gebaseerd op </w:t>
      </w:r>
      <w:r>
        <w:rPr>
          <w:rFonts w:cs="Arial"/>
          <w:szCs w:val="18"/>
        </w:rPr>
        <w:t>d</w:t>
      </w:r>
      <w:r w:rsidR="00891D34">
        <w:rPr>
          <w:rFonts w:cs="Arial"/>
          <w:szCs w:val="18"/>
        </w:rPr>
        <w:t>e OESO-standaard,</w:t>
      </w:r>
      <w:r>
        <w:rPr>
          <w:rFonts w:cs="Arial"/>
          <w:szCs w:val="18"/>
        </w:rPr>
        <w:t xml:space="preserve"> opgenomen in </w:t>
      </w:r>
      <w:r w:rsidR="00652180">
        <w:rPr>
          <w:rFonts w:cs="Arial"/>
          <w:szCs w:val="18"/>
        </w:rPr>
        <w:t xml:space="preserve">artikel 26 van </w:t>
      </w:r>
      <w:r>
        <w:rPr>
          <w:rFonts w:cs="Arial"/>
          <w:szCs w:val="18"/>
        </w:rPr>
        <w:t xml:space="preserve">het </w:t>
      </w:r>
      <w:r w:rsidR="00874057">
        <w:rPr>
          <w:rFonts w:cs="Arial"/>
          <w:szCs w:val="18"/>
        </w:rPr>
        <w:t>OESO-modelverdrag</w:t>
      </w:r>
      <w:r w:rsidRPr="00D20BCE">
        <w:rPr>
          <w:rFonts w:cs="Arial"/>
          <w:szCs w:val="18"/>
        </w:rPr>
        <w:t xml:space="preserve">. Hiermee wordt de internationale standaard op het gebied van informatie-uitwisseling geïmplementeerd in het </w:t>
      </w:r>
      <w:r w:rsidR="004D37B3">
        <w:rPr>
          <w:rFonts w:cs="Arial"/>
          <w:szCs w:val="18"/>
        </w:rPr>
        <w:t xml:space="preserve">Verdrag </w:t>
      </w:r>
      <w:r w:rsidRPr="00D20BCE">
        <w:rPr>
          <w:rFonts w:cs="Arial"/>
          <w:szCs w:val="18"/>
        </w:rPr>
        <w:t xml:space="preserve">tussen Nederland en </w:t>
      </w:r>
      <w:r>
        <w:rPr>
          <w:rFonts w:cs="Arial"/>
          <w:szCs w:val="18"/>
        </w:rPr>
        <w:t xml:space="preserve">Tsjechië. </w:t>
      </w:r>
    </w:p>
    <w:p w:rsidRPr="00874057" w:rsidR="00637A97" w:rsidP="004D37B3" w:rsidRDefault="00CA5D9B">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cs="Arial"/>
          <w:szCs w:val="18"/>
        </w:rPr>
      </w:pPr>
      <w:r w:rsidRPr="00874057">
        <w:rPr>
          <w:rFonts w:cs="Arial"/>
          <w:szCs w:val="18"/>
        </w:rPr>
        <w:t xml:space="preserve">De voorgestelde wijzigingen in het Verdrag zijn in overeenstemming met het Nederlandse verdragsbeleid (zie de Notitie </w:t>
      </w:r>
      <w:r>
        <w:rPr>
          <w:rFonts w:cs="Arial"/>
          <w:szCs w:val="18"/>
        </w:rPr>
        <w:t>F</w:t>
      </w:r>
      <w:r w:rsidRPr="00874057">
        <w:rPr>
          <w:rFonts w:cs="Arial"/>
          <w:szCs w:val="18"/>
        </w:rPr>
        <w:t xml:space="preserve">iscaal </w:t>
      </w:r>
      <w:r>
        <w:rPr>
          <w:rFonts w:cs="Arial"/>
          <w:szCs w:val="18"/>
        </w:rPr>
        <w:t>V</w:t>
      </w:r>
      <w:r w:rsidRPr="00874057">
        <w:rPr>
          <w:rFonts w:cs="Arial"/>
          <w:szCs w:val="18"/>
        </w:rPr>
        <w:t>erdragsbeleid 2011</w:t>
      </w:r>
      <w:r w:rsidRPr="00874057">
        <w:rPr>
          <w:rStyle w:val="FootnoteReference"/>
          <w:rFonts w:cs="Arial"/>
          <w:szCs w:val="18"/>
        </w:rPr>
        <w:footnoteReference w:id="1"/>
      </w:r>
      <w:r w:rsidRPr="00874057">
        <w:rPr>
          <w:rFonts w:cs="Arial"/>
          <w:szCs w:val="18"/>
        </w:rPr>
        <w:t>).</w:t>
      </w:r>
      <w:r w:rsidR="0033607E">
        <w:rPr>
          <w:rFonts w:cs="Arial"/>
          <w:szCs w:val="18"/>
        </w:rPr>
        <w:t xml:space="preserve"> </w:t>
      </w:r>
      <w:r w:rsidRPr="00F61FCC">
        <w:rPr>
          <w:rFonts w:cs="Arial"/>
        </w:rPr>
        <w:t xml:space="preserve">Als bijlage </w:t>
      </w:r>
      <w:r w:rsidR="00FB6813">
        <w:rPr>
          <w:rFonts w:cs="Arial"/>
        </w:rPr>
        <w:t>bij</w:t>
      </w:r>
      <w:r w:rsidRPr="00F61FCC">
        <w:rPr>
          <w:rFonts w:cs="Arial"/>
        </w:rPr>
        <w:t xml:space="preserve"> deze Toelichtende Nota is het </w:t>
      </w:r>
      <w:r>
        <w:rPr>
          <w:rFonts w:cs="Arial"/>
        </w:rPr>
        <w:t>schema opgenomen</w:t>
      </w:r>
      <w:r w:rsidRPr="00F61FCC">
        <w:rPr>
          <w:rFonts w:cs="Arial"/>
        </w:rPr>
        <w:t xml:space="preserve"> waarin de toetsingscriteria zijn </w:t>
      </w:r>
      <w:r>
        <w:rPr>
          <w:rFonts w:cs="Arial"/>
        </w:rPr>
        <w:t>neergelegd</w:t>
      </w:r>
      <w:r w:rsidRPr="00F61FCC">
        <w:rPr>
          <w:rFonts w:cs="Arial"/>
        </w:rPr>
        <w:t xml:space="preserve"> voor Nederlandse bilaterale belastingverdragen en dat is gevoegd bij de brief aan de Tweede Kamer van 18 oktober 2011, ter uitvoering van de motie-Van Vliet</w:t>
      </w:r>
      <w:r>
        <w:t>.</w:t>
      </w:r>
      <w:r>
        <w:rPr>
          <w:rStyle w:val="FootnoteReference"/>
        </w:rPr>
        <w:footnoteReference w:id="2"/>
      </w:r>
      <w:r w:rsidR="0033607E">
        <w:rPr>
          <w:rFonts w:cs="Arial"/>
          <w:szCs w:val="18"/>
        </w:rPr>
        <w:t xml:space="preserve"> </w:t>
      </w:r>
      <w:r w:rsidRPr="00874057">
        <w:rPr>
          <w:rFonts w:cs="Arial"/>
          <w:szCs w:val="18"/>
        </w:rPr>
        <w:t xml:space="preserve">Omdat het Protocol geen </w:t>
      </w:r>
      <w:proofErr w:type="gramStart"/>
      <w:r w:rsidRPr="00874057">
        <w:rPr>
          <w:rFonts w:cs="Arial"/>
          <w:szCs w:val="18"/>
        </w:rPr>
        <w:t>algehele</w:t>
      </w:r>
      <w:proofErr w:type="gramEnd"/>
      <w:r>
        <w:rPr>
          <w:rFonts w:cs="Arial"/>
          <w:szCs w:val="18"/>
        </w:rPr>
        <w:t xml:space="preserve"> herziening van het V</w:t>
      </w:r>
      <w:r w:rsidRPr="00874057">
        <w:rPr>
          <w:rFonts w:cs="Arial"/>
          <w:szCs w:val="18"/>
        </w:rPr>
        <w:t xml:space="preserve">erdrag behelst, maar slechts een </w:t>
      </w:r>
      <w:r>
        <w:rPr>
          <w:rFonts w:cs="Arial"/>
          <w:szCs w:val="18"/>
        </w:rPr>
        <w:t>zeer beperkt</w:t>
      </w:r>
      <w:r w:rsidRPr="00874057">
        <w:rPr>
          <w:rFonts w:cs="Arial"/>
          <w:szCs w:val="18"/>
        </w:rPr>
        <w:t xml:space="preserve"> aantal onderwerpen</w:t>
      </w:r>
      <w:r w:rsidRPr="00CD3B5F">
        <w:rPr>
          <w:rFonts w:cs="Arial"/>
          <w:szCs w:val="18"/>
        </w:rPr>
        <w:t xml:space="preserve"> betreft</w:t>
      </w:r>
      <w:r>
        <w:rPr>
          <w:rFonts w:cs="Arial"/>
          <w:szCs w:val="18"/>
        </w:rPr>
        <w:t>,</w:t>
      </w:r>
      <w:r w:rsidRPr="00CD3B5F">
        <w:rPr>
          <w:rFonts w:cs="Arial"/>
          <w:szCs w:val="18"/>
        </w:rPr>
        <w:t xml:space="preserve"> </w:t>
      </w:r>
      <w:r>
        <w:rPr>
          <w:rFonts w:cs="Arial"/>
          <w:szCs w:val="18"/>
        </w:rPr>
        <w:t>is</w:t>
      </w:r>
      <w:r w:rsidRPr="00CD3B5F">
        <w:rPr>
          <w:rFonts w:cs="Arial"/>
          <w:szCs w:val="18"/>
        </w:rPr>
        <w:t xml:space="preserve"> </w:t>
      </w:r>
      <w:r>
        <w:rPr>
          <w:rFonts w:cs="Arial"/>
          <w:szCs w:val="18"/>
        </w:rPr>
        <w:t xml:space="preserve">in het </w:t>
      </w:r>
      <w:proofErr w:type="spellStart"/>
      <w:r>
        <w:rPr>
          <w:rFonts w:cs="Arial"/>
          <w:szCs w:val="18"/>
        </w:rPr>
        <w:t>toetsschema</w:t>
      </w:r>
      <w:proofErr w:type="spellEnd"/>
      <w:r>
        <w:rPr>
          <w:rFonts w:cs="Arial"/>
          <w:szCs w:val="18"/>
        </w:rPr>
        <w:t xml:space="preserve"> standaard</w:t>
      </w:r>
      <w:r w:rsidRPr="00CD3B5F">
        <w:rPr>
          <w:rFonts w:cs="Arial"/>
          <w:szCs w:val="18"/>
        </w:rPr>
        <w:t xml:space="preserve">criteria </w:t>
      </w:r>
      <w:r>
        <w:rPr>
          <w:rFonts w:cs="Arial"/>
          <w:szCs w:val="18"/>
        </w:rPr>
        <w:t xml:space="preserve">veelal het hokje ‘n.v.t.’ aangevinkt. Overigens was Nederland </w:t>
      </w:r>
      <w:proofErr w:type="gramStart"/>
      <w:r>
        <w:rPr>
          <w:rFonts w:cs="Arial"/>
          <w:szCs w:val="18"/>
        </w:rPr>
        <w:t>reeds</w:t>
      </w:r>
      <w:proofErr w:type="gramEnd"/>
      <w:r>
        <w:rPr>
          <w:rFonts w:cs="Arial"/>
          <w:szCs w:val="18"/>
        </w:rPr>
        <w:t xml:space="preserve"> ruim voor de publicatie van de Notitie Fiscaal Verdragsbeleid 2011 met Tsjechië in gesprek over het Protocol. Dientengevolge is tijdens de onderhandelingen niet geanticipeerd op de volledige inhoud van de Notitie Fiscaal Verdragsbeleid 2011.</w:t>
      </w:r>
      <w:r>
        <w:rPr>
          <w:rStyle w:val="FootnoteReference"/>
          <w:rFonts w:cs="Arial"/>
          <w:szCs w:val="18"/>
        </w:rPr>
        <w:footnoteReference w:id="3"/>
      </w:r>
      <w:r w:rsidR="00D51645">
        <w:rPr>
          <w:rFonts w:cs="Arial"/>
          <w:szCs w:val="18"/>
        </w:rPr>
        <w:t xml:space="preserve"> </w:t>
      </w:r>
    </w:p>
    <w:p w:rsidR="007E29E2" w:rsidP="0006406F" w:rsidRDefault="00911906">
      <w:pPr>
        <w:pStyle w:val="ListParagraph"/>
        <w:numPr>
          <w:ilvl w:val="0"/>
          <w:numId w:val="1"/>
        </w:numPr>
        <w:spacing w:before="240" w:after="120" w:line="360" w:lineRule="auto"/>
        <w:ind w:left="425" w:hanging="425"/>
        <w:rPr>
          <w:rFonts w:cs="Arial"/>
          <w:b/>
          <w:szCs w:val="18"/>
        </w:rPr>
      </w:pPr>
      <w:r w:rsidRPr="00512FB1">
        <w:rPr>
          <w:rFonts w:cs="Arial"/>
          <w:b/>
          <w:szCs w:val="18"/>
        </w:rPr>
        <w:t>Budgettaire gevolgen</w:t>
      </w:r>
      <w:r w:rsidR="00CE2C86">
        <w:rPr>
          <w:rFonts w:cs="Arial"/>
          <w:b/>
          <w:szCs w:val="18"/>
        </w:rPr>
        <w:t xml:space="preserve"> en administratieve lasten</w:t>
      </w:r>
    </w:p>
    <w:p w:rsidRPr="000663E2" w:rsidR="000663E2" w:rsidP="002B197A" w:rsidRDefault="00911906">
      <w:pPr>
        <w:spacing w:line="360" w:lineRule="auto"/>
        <w:rPr>
          <w:rFonts w:cs="Arial"/>
          <w:szCs w:val="18"/>
        </w:rPr>
      </w:pPr>
      <w:r w:rsidRPr="00512FB1">
        <w:rPr>
          <w:rFonts w:cs="Arial"/>
          <w:szCs w:val="18"/>
        </w:rPr>
        <w:t>Wat betreft de budgettaire aspecten van het Protocol is relevant dat Nederland van oordeel is dat het onder het overheidsartikel in zijn huidige vorm</w:t>
      </w:r>
      <w:r w:rsidR="000669EB">
        <w:rPr>
          <w:rFonts w:cs="Arial"/>
          <w:szCs w:val="18"/>
        </w:rPr>
        <w:t>,</w:t>
      </w:r>
      <w:r w:rsidRPr="00512FB1">
        <w:rPr>
          <w:rFonts w:cs="Arial"/>
          <w:szCs w:val="18"/>
        </w:rPr>
        <w:t xml:space="preserve"> het heffingsrecht heeft over salarissen betaald aan lokale krachten</w:t>
      </w:r>
      <w:r w:rsidR="005E193F">
        <w:rPr>
          <w:rFonts w:cs="Arial"/>
          <w:szCs w:val="18"/>
        </w:rPr>
        <w:t xml:space="preserve"> werkzaa</w:t>
      </w:r>
      <w:r w:rsidR="00604829">
        <w:rPr>
          <w:rFonts w:cs="Arial"/>
          <w:szCs w:val="18"/>
        </w:rPr>
        <w:t>m voor de Nederlandse ambassade</w:t>
      </w:r>
      <w:r w:rsidR="00CD2CAA">
        <w:rPr>
          <w:rFonts w:cs="Arial"/>
          <w:szCs w:val="18"/>
        </w:rPr>
        <w:t xml:space="preserve"> in Tsjechië</w:t>
      </w:r>
      <w:r w:rsidRPr="00512FB1">
        <w:rPr>
          <w:rFonts w:cs="Arial"/>
          <w:szCs w:val="18"/>
        </w:rPr>
        <w:t xml:space="preserve">, terwijl dit na inwerkingtreding van het Protocol niet meer het geval zal zijn. </w:t>
      </w:r>
      <w:r w:rsidR="00284C0B">
        <w:rPr>
          <w:rFonts w:cs="Arial"/>
          <w:szCs w:val="18"/>
        </w:rPr>
        <w:t>Anderzijds meent Nederland thans, dat Nederland geen heffingsrecht heeft over salarissen betaald aan lokale krachten werkzaam voor de Tsjec</w:t>
      </w:r>
      <w:r w:rsidR="000B0E89">
        <w:rPr>
          <w:rFonts w:cs="Arial"/>
          <w:szCs w:val="18"/>
        </w:rPr>
        <w:t xml:space="preserve">hische ambassade in Nederland. </w:t>
      </w:r>
      <w:r w:rsidR="00284C0B">
        <w:rPr>
          <w:rFonts w:cs="Arial"/>
          <w:szCs w:val="18"/>
        </w:rPr>
        <w:t xml:space="preserve">Na inwerkingtreding van het Protocol krijgt Tsjechië </w:t>
      </w:r>
      <w:r w:rsidRPr="00512FB1" w:rsidR="00284C0B">
        <w:rPr>
          <w:rFonts w:cs="Arial"/>
          <w:szCs w:val="18"/>
        </w:rPr>
        <w:t xml:space="preserve">het heffingsrecht </w:t>
      </w:r>
      <w:r w:rsidR="00284C0B">
        <w:rPr>
          <w:rFonts w:cs="Arial"/>
          <w:szCs w:val="18"/>
        </w:rPr>
        <w:t>toegewezen</w:t>
      </w:r>
      <w:r w:rsidRPr="00512FB1" w:rsidR="00284C0B">
        <w:rPr>
          <w:rFonts w:cs="Arial"/>
          <w:szCs w:val="18"/>
        </w:rPr>
        <w:t xml:space="preserve"> over salarissen betaald aan lokale krachten</w:t>
      </w:r>
      <w:r w:rsidR="00284C0B">
        <w:rPr>
          <w:rFonts w:cs="Arial"/>
          <w:szCs w:val="18"/>
        </w:rPr>
        <w:t xml:space="preserve"> werkzaam voor de </w:t>
      </w:r>
      <w:r w:rsidR="00284C0B">
        <w:rPr>
          <w:rFonts w:cs="Arial"/>
          <w:szCs w:val="18"/>
        </w:rPr>
        <w:lastRenderedPageBreak/>
        <w:t xml:space="preserve">Nederlandse ambassade in Tsjechië. Het </w:t>
      </w:r>
      <w:r w:rsidR="00811A46">
        <w:rPr>
          <w:rFonts w:cs="Arial"/>
          <w:szCs w:val="18"/>
        </w:rPr>
        <w:t xml:space="preserve">artikel </w:t>
      </w:r>
      <w:proofErr w:type="gramStart"/>
      <w:r w:rsidR="00811A46">
        <w:rPr>
          <w:rFonts w:cs="Arial"/>
          <w:szCs w:val="18"/>
        </w:rPr>
        <w:t>inzake</w:t>
      </w:r>
      <w:proofErr w:type="gramEnd"/>
      <w:r w:rsidR="00811A46">
        <w:rPr>
          <w:rFonts w:cs="Arial"/>
          <w:szCs w:val="18"/>
        </w:rPr>
        <w:t xml:space="preserve"> overheidsfuncties</w:t>
      </w:r>
      <w:r w:rsidR="00284C0B">
        <w:rPr>
          <w:rFonts w:cs="Arial"/>
          <w:szCs w:val="18"/>
        </w:rPr>
        <w:t xml:space="preserve"> is </w:t>
      </w:r>
      <w:r w:rsidR="00811A46">
        <w:rPr>
          <w:rFonts w:cs="Arial"/>
          <w:szCs w:val="18"/>
        </w:rPr>
        <w:t xml:space="preserve">echter </w:t>
      </w:r>
      <w:r w:rsidR="00284C0B">
        <w:rPr>
          <w:rFonts w:cs="Arial"/>
          <w:szCs w:val="18"/>
        </w:rPr>
        <w:t>wederkerig</w:t>
      </w:r>
      <w:r w:rsidR="000B0E89">
        <w:rPr>
          <w:rFonts w:cs="Arial"/>
          <w:szCs w:val="18"/>
        </w:rPr>
        <w:t>,</w:t>
      </w:r>
      <w:r w:rsidR="00284C0B">
        <w:rPr>
          <w:rFonts w:cs="Arial"/>
          <w:szCs w:val="18"/>
        </w:rPr>
        <w:t xml:space="preserve"> zodat </w:t>
      </w:r>
      <w:r w:rsidRPr="00512FB1" w:rsidR="00284C0B">
        <w:rPr>
          <w:rFonts w:cs="Arial"/>
          <w:szCs w:val="18"/>
        </w:rPr>
        <w:t xml:space="preserve">Nederland </w:t>
      </w:r>
      <w:r w:rsidR="000B0E89">
        <w:rPr>
          <w:rFonts w:cs="Arial"/>
          <w:szCs w:val="18"/>
        </w:rPr>
        <w:t>het heffingsrecht krijgt</w:t>
      </w:r>
      <w:r w:rsidRPr="00512FB1" w:rsidR="00284C0B">
        <w:rPr>
          <w:rFonts w:cs="Arial"/>
          <w:szCs w:val="18"/>
        </w:rPr>
        <w:t xml:space="preserve"> over</w:t>
      </w:r>
      <w:r w:rsidR="000B0E89">
        <w:rPr>
          <w:rFonts w:cs="Arial"/>
          <w:szCs w:val="18"/>
        </w:rPr>
        <w:t xml:space="preserve"> salarissen betaald aan</w:t>
      </w:r>
      <w:r w:rsidRPr="00512FB1" w:rsidR="00284C0B">
        <w:rPr>
          <w:rFonts w:cs="Arial"/>
          <w:szCs w:val="18"/>
        </w:rPr>
        <w:t xml:space="preserve"> hier te lande aangeworven personeel van de Tsjechische ambassade.</w:t>
      </w:r>
      <w:r w:rsidR="00284C0B">
        <w:rPr>
          <w:rFonts w:cs="Arial"/>
          <w:szCs w:val="18"/>
        </w:rPr>
        <w:t xml:space="preserve"> </w:t>
      </w:r>
      <w:r w:rsidRPr="00512FB1">
        <w:rPr>
          <w:rFonts w:cs="Arial"/>
          <w:szCs w:val="18"/>
        </w:rPr>
        <w:t xml:space="preserve">De budgettaire </w:t>
      </w:r>
      <w:r w:rsidRPr="000663E2">
        <w:rPr>
          <w:rFonts w:cs="Arial"/>
          <w:szCs w:val="18"/>
        </w:rPr>
        <w:t xml:space="preserve">gevolgen zullen </w:t>
      </w:r>
      <w:proofErr w:type="gramStart"/>
      <w:r w:rsidRPr="000663E2">
        <w:rPr>
          <w:rFonts w:cs="Arial"/>
          <w:szCs w:val="18"/>
        </w:rPr>
        <w:t>derhalve</w:t>
      </w:r>
      <w:proofErr w:type="gramEnd"/>
      <w:r w:rsidRPr="000663E2">
        <w:rPr>
          <w:rFonts w:cs="Arial"/>
          <w:szCs w:val="18"/>
        </w:rPr>
        <w:t xml:space="preserve"> naar verwachting </w:t>
      </w:r>
      <w:r w:rsidR="00E6567B">
        <w:rPr>
          <w:rFonts w:cs="Arial"/>
          <w:szCs w:val="18"/>
        </w:rPr>
        <w:t>per saldo neutraal</w:t>
      </w:r>
      <w:r w:rsidRPr="000663E2">
        <w:rPr>
          <w:rFonts w:cs="Arial"/>
          <w:szCs w:val="18"/>
        </w:rPr>
        <w:t xml:space="preserve"> zijn.</w:t>
      </w:r>
    </w:p>
    <w:p w:rsidRPr="000663E2" w:rsidR="000663E2" w:rsidP="000663E2" w:rsidRDefault="000663E2">
      <w:pPr>
        <w:autoSpaceDE w:val="0"/>
        <w:autoSpaceDN w:val="0"/>
        <w:adjustRightInd w:val="0"/>
        <w:spacing w:line="360" w:lineRule="auto"/>
        <w:rPr>
          <w:rFonts w:cs="Arial"/>
          <w:szCs w:val="18"/>
        </w:rPr>
      </w:pPr>
      <w:r w:rsidRPr="000663E2">
        <w:rPr>
          <w:rFonts w:cs="Arial"/>
          <w:szCs w:val="18"/>
        </w:rPr>
        <w:t xml:space="preserve">De wijziging </w:t>
      </w:r>
      <w:proofErr w:type="gramStart"/>
      <w:r w:rsidRPr="000663E2">
        <w:rPr>
          <w:rFonts w:cs="Arial"/>
          <w:szCs w:val="18"/>
        </w:rPr>
        <w:t>omtrent</w:t>
      </w:r>
      <w:proofErr w:type="gramEnd"/>
      <w:r w:rsidRPr="000663E2">
        <w:rPr>
          <w:rFonts w:cs="Arial"/>
          <w:szCs w:val="18"/>
        </w:rPr>
        <w:t xml:space="preserve"> de wijze van </w:t>
      </w:r>
      <w:r w:rsidR="00A742EB">
        <w:rPr>
          <w:rFonts w:cs="Arial"/>
          <w:szCs w:val="18"/>
        </w:rPr>
        <w:t>vermijding van dubbele belasting</w:t>
      </w:r>
      <w:r w:rsidR="00C9128B">
        <w:rPr>
          <w:rFonts w:cs="Arial"/>
          <w:szCs w:val="18"/>
        </w:rPr>
        <w:t xml:space="preserve"> aan</w:t>
      </w:r>
      <w:r w:rsidRPr="000663E2">
        <w:rPr>
          <w:rFonts w:cs="Arial"/>
          <w:szCs w:val="18"/>
        </w:rPr>
        <w:t xml:space="preserve"> Tsjechische zijde heeft geen budgettaire gevolgen voor Nederland.</w:t>
      </w:r>
    </w:p>
    <w:p w:rsidR="007E29E2" w:rsidRDefault="007E5D04">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after="240" w:line="360" w:lineRule="auto"/>
        <w:rPr>
          <w:rFonts w:cs="Arial"/>
        </w:rPr>
      </w:pPr>
      <w:r w:rsidRPr="000663E2">
        <w:rPr>
          <w:rFonts w:cs="Arial"/>
          <w:szCs w:val="18"/>
        </w:rPr>
        <w:t>Door het uitwisselen van informatie kan Nederland op een meer adequate wijze zijn belasting</w:t>
      </w:r>
      <w:r w:rsidRPr="000663E2">
        <w:rPr>
          <w:rFonts w:cs="Arial"/>
          <w:szCs w:val="18"/>
        </w:rPr>
        <w:softHyphen/>
        <w:t xml:space="preserve">wetgeving toepassen. De informatie-uitwisseling moet worden gezien in de context van het voorkomen van het ontgaan van belasting. </w:t>
      </w:r>
      <w:r w:rsidR="00C9128B">
        <w:rPr>
          <w:rFonts w:cs="Arial"/>
          <w:szCs w:val="18"/>
        </w:rPr>
        <w:t xml:space="preserve">Omdat uitwisseling van </w:t>
      </w:r>
      <w:r w:rsidR="005E193F">
        <w:rPr>
          <w:rFonts w:cs="Arial"/>
          <w:szCs w:val="18"/>
        </w:rPr>
        <w:t xml:space="preserve">informatie </w:t>
      </w:r>
      <w:r w:rsidR="00C9128B">
        <w:rPr>
          <w:rFonts w:cs="Arial"/>
          <w:szCs w:val="18"/>
        </w:rPr>
        <w:t>tussen Nederland en Tsjechië op grond van communautaire regelinge</w:t>
      </w:r>
      <w:r w:rsidR="007C54C8">
        <w:rPr>
          <w:rFonts w:cs="Arial"/>
          <w:szCs w:val="18"/>
        </w:rPr>
        <w:t>n binnen de Europese Unie</w:t>
      </w:r>
      <w:r w:rsidR="00C9128B">
        <w:rPr>
          <w:rFonts w:cs="Arial"/>
          <w:szCs w:val="18"/>
        </w:rPr>
        <w:t xml:space="preserve"> </w:t>
      </w:r>
      <w:proofErr w:type="gramStart"/>
      <w:r w:rsidR="00C9128B">
        <w:rPr>
          <w:rFonts w:cs="Arial"/>
          <w:szCs w:val="18"/>
        </w:rPr>
        <w:t>reeds</w:t>
      </w:r>
      <w:proofErr w:type="gramEnd"/>
      <w:r w:rsidR="00C9128B">
        <w:rPr>
          <w:rFonts w:cs="Arial"/>
          <w:szCs w:val="18"/>
        </w:rPr>
        <w:t xml:space="preserve"> mogelijk is</w:t>
      </w:r>
      <w:r w:rsidR="005E193F">
        <w:rPr>
          <w:rFonts w:cs="Arial"/>
          <w:szCs w:val="18"/>
        </w:rPr>
        <w:t>,</w:t>
      </w:r>
      <w:r w:rsidR="00C9128B">
        <w:rPr>
          <w:rFonts w:cs="Arial"/>
          <w:szCs w:val="18"/>
        </w:rPr>
        <w:t xml:space="preserve"> zal het budgettaire voordeel beperkt zijn. </w:t>
      </w:r>
    </w:p>
    <w:p w:rsidR="007E29E2" w:rsidP="0006406F" w:rsidRDefault="00911906">
      <w:pPr>
        <w:pStyle w:val="ListParagraph"/>
        <w:numPr>
          <w:ilvl w:val="0"/>
          <w:numId w:val="1"/>
        </w:numPr>
        <w:spacing w:before="240" w:after="240" w:line="360" w:lineRule="auto"/>
        <w:ind w:left="425" w:hanging="425"/>
        <w:rPr>
          <w:rFonts w:cs="Arial"/>
          <w:b/>
          <w:szCs w:val="18"/>
        </w:rPr>
      </w:pPr>
      <w:r w:rsidRPr="00411AEC">
        <w:rPr>
          <w:rFonts w:cs="Arial"/>
          <w:b/>
          <w:szCs w:val="18"/>
        </w:rPr>
        <w:t>Artikelsgewijze toelichting</w:t>
      </w:r>
    </w:p>
    <w:p w:rsidR="007E29E2" w:rsidP="0006406F" w:rsidRDefault="00911906">
      <w:pPr>
        <w:spacing w:after="120" w:line="360" w:lineRule="auto"/>
        <w:rPr>
          <w:rFonts w:cs="Arial"/>
          <w:szCs w:val="18"/>
          <w:u w:val="single"/>
        </w:rPr>
      </w:pPr>
      <w:r w:rsidRPr="00512FB1">
        <w:rPr>
          <w:rFonts w:cs="Arial"/>
          <w:szCs w:val="18"/>
          <w:u w:val="single"/>
        </w:rPr>
        <w:t>Artikel 1</w:t>
      </w:r>
      <w:r w:rsidR="008B6D1B">
        <w:rPr>
          <w:rFonts w:cs="Arial"/>
          <w:szCs w:val="18"/>
          <w:u w:val="single"/>
        </w:rPr>
        <w:t xml:space="preserve"> (Pensioenen)</w:t>
      </w:r>
    </w:p>
    <w:p w:rsidR="00395E33" w:rsidP="001B1F5E" w:rsidRDefault="00911906">
      <w:pPr>
        <w:spacing w:line="360" w:lineRule="auto"/>
        <w:rPr>
          <w:rFonts w:cs="Arial"/>
          <w:szCs w:val="18"/>
        </w:rPr>
      </w:pPr>
      <w:r w:rsidRPr="00512FB1">
        <w:rPr>
          <w:rFonts w:cs="Arial"/>
          <w:szCs w:val="18"/>
        </w:rPr>
        <w:t xml:space="preserve">De wijziging in artikel 1 van het Protocol </w:t>
      </w:r>
      <w:r w:rsidR="00453FD2">
        <w:rPr>
          <w:rFonts w:cs="Arial"/>
          <w:szCs w:val="18"/>
        </w:rPr>
        <w:t xml:space="preserve">hangt samen met de wijziging </w:t>
      </w:r>
      <w:r w:rsidR="00EB0899">
        <w:rPr>
          <w:rFonts w:cs="Arial"/>
          <w:szCs w:val="18"/>
        </w:rPr>
        <w:t>van artikel 20 van het Verdrag (over overheidsfuncties)</w:t>
      </w:r>
      <w:r w:rsidR="00453FD2">
        <w:rPr>
          <w:rFonts w:cs="Arial"/>
          <w:szCs w:val="18"/>
        </w:rPr>
        <w:t xml:space="preserve"> zoals in artikel 2 van het Protocol is opgenomen. Artikel 1 van het Protocol </w:t>
      </w:r>
      <w:r w:rsidRPr="00512FB1">
        <w:rPr>
          <w:rFonts w:cs="Arial"/>
          <w:szCs w:val="18"/>
        </w:rPr>
        <w:t>bewerkstelligt dat artikel 19 van het Verdrag (over pen</w:t>
      </w:r>
      <w:r w:rsidRPr="00512FB1">
        <w:rPr>
          <w:rFonts w:cs="Arial"/>
          <w:szCs w:val="18"/>
        </w:rPr>
        <w:softHyphen/>
        <w:t>sioenen) voortaan verwijst naar het tweede lid van artikel 20 van het Verdrag</w:t>
      </w:r>
      <w:r w:rsidR="00453FD2">
        <w:rPr>
          <w:rFonts w:cs="Arial"/>
          <w:szCs w:val="18"/>
        </w:rPr>
        <w:t>, in plaats van het eerste lid</w:t>
      </w:r>
      <w:r w:rsidRPr="00512FB1">
        <w:rPr>
          <w:rFonts w:cs="Arial"/>
          <w:szCs w:val="18"/>
        </w:rPr>
        <w:t xml:space="preserve">. </w:t>
      </w:r>
    </w:p>
    <w:p w:rsidRPr="00512FB1" w:rsidR="001B1F5E" w:rsidP="001B1F5E" w:rsidRDefault="00673738">
      <w:pPr>
        <w:spacing w:line="360" w:lineRule="auto"/>
        <w:rPr>
          <w:rFonts w:cs="Arial"/>
          <w:szCs w:val="18"/>
        </w:rPr>
      </w:pPr>
      <w:r>
        <w:rPr>
          <w:rFonts w:cs="Arial"/>
          <w:szCs w:val="18"/>
        </w:rPr>
        <w:t xml:space="preserve">In afwijking van de algemene regel voor pensioenen in artikel 19, zijn de pensioenen verkregen in overheidsfuncties specifiek geregeld in artikel 20. </w:t>
      </w:r>
      <w:r w:rsidR="00D341A8">
        <w:rPr>
          <w:rFonts w:cs="Arial"/>
          <w:szCs w:val="18"/>
        </w:rPr>
        <w:t xml:space="preserve">In het huidige Verdrag was het heffingsrecht over overheidspensioenen geregeld in het eerste lid van artikel 20. Het </w:t>
      </w:r>
      <w:r w:rsidRPr="00512FB1" w:rsidR="00911906">
        <w:rPr>
          <w:rFonts w:cs="Arial"/>
          <w:szCs w:val="18"/>
        </w:rPr>
        <w:t xml:space="preserve">heffingsrecht met betrekking tot overheidspensioenen wordt als gevolg van het onderhavige Protocol voortaan </w:t>
      </w:r>
      <w:r w:rsidR="00D341A8">
        <w:rPr>
          <w:rFonts w:cs="Arial"/>
          <w:szCs w:val="18"/>
        </w:rPr>
        <w:t xml:space="preserve">echter </w:t>
      </w:r>
      <w:r w:rsidRPr="00512FB1" w:rsidR="00911906">
        <w:rPr>
          <w:rFonts w:cs="Arial"/>
          <w:szCs w:val="18"/>
        </w:rPr>
        <w:t xml:space="preserve">geregeld in het tweede lid van artikel 20. </w:t>
      </w:r>
    </w:p>
    <w:p w:rsidRPr="00512FB1" w:rsidR="00911906" w:rsidP="0006406F" w:rsidRDefault="00911906">
      <w:pPr>
        <w:spacing w:after="120" w:line="360" w:lineRule="auto"/>
        <w:rPr>
          <w:rFonts w:cs="Arial"/>
          <w:szCs w:val="18"/>
          <w:u w:val="single"/>
        </w:rPr>
      </w:pPr>
      <w:r w:rsidRPr="00512FB1">
        <w:rPr>
          <w:rFonts w:cs="Arial"/>
          <w:szCs w:val="18"/>
          <w:u w:val="single"/>
        </w:rPr>
        <w:t>Artikel 2</w:t>
      </w:r>
      <w:r w:rsidR="008B6D1B">
        <w:rPr>
          <w:rFonts w:cs="Arial"/>
          <w:szCs w:val="18"/>
          <w:u w:val="single"/>
        </w:rPr>
        <w:t xml:space="preserve"> (Overheidsfuncties)</w:t>
      </w:r>
    </w:p>
    <w:p w:rsidR="00010827" w:rsidP="001B1F5E" w:rsidRDefault="00911906">
      <w:pPr>
        <w:spacing w:line="360" w:lineRule="auto"/>
        <w:rPr>
          <w:rFonts w:cs="Arial"/>
          <w:szCs w:val="18"/>
        </w:rPr>
      </w:pPr>
      <w:r w:rsidRPr="00512FB1">
        <w:rPr>
          <w:rFonts w:cs="Arial"/>
          <w:szCs w:val="18"/>
        </w:rPr>
        <w:t>In dit artikel is een wijziging opgenomen van a</w:t>
      </w:r>
      <w:r w:rsidR="005E707B">
        <w:rPr>
          <w:rFonts w:cs="Arial"/>
          <w:szCs w:val="18"/>
        </w:rPr>
        <w:t>rtikel 20 van het Verdrag</w:t>
      </w:r>
      <w:r w:rsidR="00E03BCD">
        <w:rPr>
          <w:rFonts w:cs="Arial"/>
          <w:szCs w:val="18"/>
        </w:rPr>
        <w:t xml:space="preserve"> </w:t>
      </w:r>
      <w:proofErr w:type="gramStart"/>
      <w:r w:rsidR="00E03BCD">
        <w:rPr>
          <w:rFonts w:cs="Arial"/>
          <w:szCs w:val="18"/>
        </w:rPr>
        <w:t>inzake</w:t>
      </w:r>
      <w:proofErr w:type="gramEnd"/>
      <w:r w:rsidR="00E03BCD">
        <w:rPr>
          <w:rFonts w:cs="Arial"/>
          <w:szCs w:val="18"/>
        </w:rPr>
        <w:t xml:space="preserve"> overheidsfuncties</w:t>
      </w:r>
      <w:r w:rsidR="005E707B">
        <w:rPr>
          <w:rFonts w:cs="Arial"/>
          <w:szCs w:val="18"/>
        </w:rPr>
        <w:t>. A</w:t>
      </w:r>
      <w:r w:rsidRPr="00512FB1">
        <w:rPr>
          <w:rFonts w:cs="Arial"/>
          <w:szCs w:val="18"/>
        </w:rPr>
        <w:t>rtikel</w:t>
      </w:r>
      <w:r w:rsidR="005E707B">
        <w:rPr>
          <w:rFonts w:cs="Arial"/>
          <w:szCs w:val="18"/>
        </w:rPr>
        <w:t xml:space="preserve"> 20</w:t>
      </w:r>
      <w:r w:rsidRPr="00512FB1">
        <w:rPr>
          <w:rFonts w:cs="Arial"/>
          <w:szCs w:val="18"/>
        </w:rPr>
        <w:t xml:space="preserve"> wordt met het onderhavige Protocol integraal vervangen door een nieuw artikel. Het nieuwe artikel is ontleend aan artikel 19</w:t>
      </w:r>
      <w:r w:rsidR="00604829">
        <w:rPr>
          <w:rFonts w:cs="Arial"/>
          <w:szCs w:val="18"/>
        </w:rPr>
        <w:t xml:space="preserve"> van het</w:t>
      </w:r>
      <w:r w:rsidRPr="00512FB1">
        <w:rPr>
          <w:rFonts w:cs="Arial"/>
          <w:szCs w:val="18"/>
        </w:rPr>
        <w:t xml:space="preserve"> OESO-modelverdrag. </w:t>
      </w:r>
    </w:p>
    <w:p w:rsidR="007634CE" w:rsidP="001B1F5E" w:rsidRDefault="00010827">
      <w:pPr>
        <w:spacing w:line="360" w:lineRule="auto"/>
        <w:rPr>
          <w:rFonts w:cs="Arial"/>
          <w:szCs w:val="18"/>
        </w:rPr>
      </w:pPr>
      <w:r w:rsidRPr="00512FB1">
        <w:rPr>
          <w:rFonts w:cs="Arial"/>
          <w:szCs w:val="18"/>
        </w:rPr>
        <w:t>Als gevolg van een andere uitleg van de zinsnede ‘in de uitoefening van overheidsfuncties’ is de situatie ontstaan waarin het lokale ambassadepersoneel dubbel wordt belast.</w:t>
      </w:r>
      <w:r w:rsidR="00041E52">
        <w:rPr>
          <w:rStyle w:val="FootnoteReference"/>
          <w:rFonts w:cs="Arial"/>
          <w:szCs w:val="18"/>
        </w:rPr>
        <w:footnoteReference w:id="4"/>
      </w:r>
      <w:r w:rsidR="00041E52">
        <w:rPr>
          <w:rFonts w:cs="Arial"/>
          <w:szCs w:val="18"/>
        </w:rPr>
        <w:t xml:space="preserve"> </w:t>
      </w:r>
      <w:r w:rsidRPr="00512FB1">
        <w:rPr>
          <w:rFonts w:cs="Arial"/>
          <w:szCs w:val="18"/>
        </w:rPr>
        <w:t xml:space="preserve">Het huidige artikel </w:t>
      </w:r>
      <w:proofErr w:type="gramStart"/>
      <w:r w:rsidRPr="00512FB1">
        <w:rPr>
          <w:rFonts w:cs="Arial"/>
          <w:szCs w:val="18"/>
        </w:rPr>
        <w:t>inzake</w:t>
      </w:r>
      <w:proofErr w:type="gramEnd"/>
      <w:r w:rsidRPr="00512FB1">
        <w:rPr>
          <w:rFonts w:cs="Arial"/>
          <w:szCs w:val="18"/>
        </w:rPr>
        <w:t xml:space="preserve"> overheidsfuncties</w:t>
      </w:r>
      <w:r>
        <w:rPr>
          <w:rFonts w:cs="Arial"/>
          <w:szCs w:val="18"/>
        </w:rPr>
        <w:t xml:space="preserve"> (artikel 20 van het Verdrag)</w:t>
      </w:r>
      <w:r w:rsidRPr="00512FB1">
        <w:rPr>
          <w:rFonts w:cs="Arial"/>
          <w:szCs w:val="18"/>
        </w:rPr>
        <w:t xml:space="preserve"> bepaalt in het eerste lid dat beloningen en pensioe</w:t>
      </w:r>
      <w:r w:rsidRPr="00512FB1">
        <w:rPr>
          <w:rFonts w:cs="Arial"/>
          <w:szCs w:val="18"/>
        </w:rPr>
        <w:softHyphen/>
        <w:t>nen, betaald door een van de staten aan een natuurlijke persoon ter zake van diensten bewezen aan die staat in de uitoefening van overheidsfuncties, in die staat mogen worden belast.</w:t>
      </w:r>
      <w:r w:rsidR="00667BC7">
        <w:rPr>
          <w:rFonts w:cs="Arial"/>
          <w:szCs w:val="18"/>
        </w:rPr>
        <w:t xml:space="preserve"> </w:t>
      </w:r>
      <w:r w:rsidRPr="00512FB1">
        <w:rPr>
          <w:rFonts w:cs="Arial"/>
          <w:szCs w:val="18"/>
        </w:rPr>
        <w:t xml:space="preserve">Tsjechië neemt het standpunt in dat artikel 20 als gevolg van deze zinsnede aan de </w:t>
      </w:r>
      <w:proofErr w:type="spellStart"/>
      <w:r w:rsidRPr="00512FB1">
        <w:rPr>
          <w:rFonts w:cs="Arial"/>
          <w:szCs w:val="18"/>
        </w:rPr>
        <w:t>kasstaat</w:t>
      </w:r>
      <w:proofErr w:type="spellEnd"/>
      <w:r w:rsidRPr="00512FB1" w:rsidDel="00B30889">
        <w:rPr>
          <w:rFonts w:cs="Arial"/>
          <w:szCs w:val="18"/>
        </w:rPr>
        <w:t xml:space="preserve"> </w:t>
      </w:r>
      <w:r w:rsidRPr="00512FB1">
        <w:rPr>
          <w:rFonts w:cs="Arial"/>
          <w:szCs w:val="18"/>
        </w:rPr>
        <w:t>(dat is de staat die de beloning</w:t>
      </w:r>
      <w:r>
        <w:rPr>
          <w:rFonts w:cs="Arial"/>
          <w:szCs w:val="18"/>
        </w:rPr>
        <w:t xml:space="preserve"> betaalt</w:t>
      </w:r>
      <w:r w:rsidRPr="00512FB1">
        <w:rPr>
          <w:rFonts w:cs="Arial"/>
          <w:szCs w:val="18"/>
        </w:rPr>
        <w:t>) alleen het heffingsrecht toewijst met betrek</w:t>
      </w:r>
      <w:r w:rsidRPr="00512FB1">
        <w:rPr>
          <w:rFonts w:cs="Arial"/>
          <w:szCs w:val="18"/>
        </w:rPr>
        <w:softHyphen/>
        <w:t>king tot het salaris van de (uitgezonden) ambtenaren die werkzaamheden verrichten die behoren tot de kern van het ambassadewerk.</w:t>
      </w:r>
      <w:r>
        <w:rPr>
          <w:rFonts w:cs="Arial"/>
          <w:szCs w:val="18"/>
        </w:rPr>
        <w:t xml:space="preserve"> </w:t>
      </w:r>
      <w:r w:rsidRPr="00512FB1">
        <w:rPr>
          <w:rFonts w:cs="Arial"/>
          <w:szCs w:val="18"/>
        </w:rPr>
        <w:t xml:space="preserve">Volgens Tsjechië is artikel 20 niet van toepassing op salarissen van lokaal aangeworven krachten die andere, </w:t>
      </w:r>
      <w:r>
        <w:rPr>
          <w:rFonts w:cs="Arial"/>
          <w:szCs w:val="18"/>
        </w:rPr>
        <w:t>ondersteunende</w:t>
      </w:r>
      <w:r w:rsidRPr="00512FB1">
        <w:rPr>
          <w:rFonts w:cs="Arial"/>
          <w:szCs w:val="18"/>
        </w:rPr>
        <w:t xml:space="preserve"> werkzaamheden verrichten (</w:t>
      </w:r>
      <w:proofErr w:type="gramStart"/>
      <w:r w:rsidRPr="00512FB1">
        <w:rPr>
          <w:rFonts w:cs="Arial"/>
          <w:szCs w:val="18"/>
        </w:rPr>
        <w:t xml:space="preserve">zoals </w:t>
      </w:r>
      <w:r>
        <w:rPr>
          <w:rFonts w:cs="Arial"/>
          <w:szCs w:val="18"/>
        </w:rPr>
        <w:t>bijvoorbeeld</w:t>
      </w:r>
      <w:proofErr w:type="gramEnd"/>
      <w:r>
        <w:rPr>
          <w:rFonts w:cs="Arial"/>
          <w:szCs w:val="18"/>
        </w:rPr>
        <w:t xml:space="preserve"> </w:t>
      </w:r>
      <w:r w:rsidRPr="00512FB1">
        <w:rPr>
          <w:rFonts w:cs="Arial"/>
          <w:szCs w:val="18"/>
        </w:rPr>
        <w:lastRenderedPageBreak/>
        <w:t>c</w:t>
      </w:r>
      <w:r>
        <w:rPr>
          <w:rFonts w:cs="Arial"/>
          <w:szCs w:val="18"/>
        </w:rPr>
        <w:t>hauffeurs, schoonmakers, koks of</w:t>
      </w:r>
      <w:r w:rsidRPr="00512FB1">
        <w:rPr>
          <w:rFonts w:cs="Arial"/>
          <w:szCs w:val="18"/>
        </w:rPr>
        <w:t xml:space="preserve"> tuin</w:t>
      </w:r>
      <w:r w:rsidRPr="00512FB1">
        <w:rPr>
          <w:rFonts w:cs="Arial"/>
          <w:szCs w:val="18"/>
        </w:rPr>
        <w:softHyphen/>
        <w:t xml:space="preserve">lieden). Dergelijke salarissen vallen volgens Tsjechië onder het artikel </w:t>
      </w:r>
      <w:proofErr w:type="gramStart"/>
      <w:r w:rsidRPr="00512FB1">
        <w:rPr>
          <w:rFonts w:cs="Arial"/>
          <w:szCs w:val="18"/>
        </w:rPr>
        <w:t>inzake</w:t>
      </w:r>
      <w:proofErr w:type="gramEnd"/>
      <w:r w:rsidRPr="00512FB1">
        <w:rPr>
          <w:rFonts w:cs="Arial"/>
          <w:szCs w:val="18"/>
        </w:rPr>
        <w:t xml:space="preserve"> niet-zelfstandige arbeid (artikel 16). Artikel 16 wijst het heffingsrecht in dit geval - waarin de salarissen worden verkregen door inwoners van Tsjechië en de werkzaamheden in Tsjechië worden verricht - toe aan Tsjechië.</w:t>
      </w:r>
      <w:r>
        <w:rPr>
          <w:rFonts w:cs="Arial"/>
          <w:szCs w:val="18"/>
        </w:rPr>
        <w:t xml:space="preserve"> </w:t>
      </w:r>
    </w:p>
    <w:p w:rsidRPr="002B197A" w:rsidR="00A42FFF" w:rsidP="001B1F5E" w:rsidRDefault="00010827">
      <w:pPr>
        <w:spacing w:line="360" w:lineRule="auto"/>
        <w:rPr>
          <w:rFonts w:cs="Arial"/>
          <w:szCs w:val="18"/>
        </w:rPr>
      </w:pPr>
      <w:r w:rsidRPr="00512FB1">
        <w:rPr>
          <w:rFonts w:cs="Arial"/>
          <w:szCs w:val="18"/>
        </w:rPr>
        <w:t xml:space="preserve">Nederland is </w:t>
      </w:r>
      <w:proofErr w:type="gramStart"/>
      <w:r w:rsidRPr="00512FB1">
        <w:rPr>
          <w:rFonts w:cs="Arial"/>
          <w:szCs w:val="18"/>
        </w:rPr>
        <w:t>daarentegen</w:t>
      </w:r>
      <w:proofErr w:type="gramEnd"/>
      <w:r w:rsidRPr="00512FB1">
        <w:rPr>
          <w:rFonts w:cs="Arial"/>
          <w:szCs w:val="18"/>
        </w:rPr>
        <w:t xml:space="preserve"> van </w:t>
      </w:r>
      <w:r>
        <w:rPr>
          <w:rFonts w:cs="Arial"/>
          <w:szCs w:val="18"/>
        </w:rPr>
        <w:t>mening</w:t>
      </w:r>
      <w:r w:rsidRPr="00512FB1">
        <w:rPr>
          <w:rFonts w:cs="Arial"/>
          <w:szCs w:val="18"/>
        </w:rPr>
        <w:t xml:space="preserve"> dat </w:t>
      </w:r>
      <w:r w:rsidR="002F14B1">
        <w:rPr>
          <w:rFonts w:cs="Arial"/>
          <w:szCs w:val="18"/>
        </w:rPr>
        <w:t>het in het Verdrag opgenomen</w:t>
      </w:r>
      <w:r w:rsidR="00667BC7">
        <w:rPr>
          <w:rFonts w:cs="Arial"/>
          <w:szCs w:val="18"/>
        </w:rPr>
        <w:t xml:space="preserve"> artikel omtrent overheids</w:t>
      </w:r>
      <w:r w:rsidR="00466E0D">
        <w:rPr>
          <w:rFonts w:cs="Arial"/>
          <w:szCs w:val="18"/>
        </w:rPr>
        <w:t xml:space="preserve">functies </w:t>
      </w:r>
      <w:r w:rsidR="0046795B">
        <w:rPr>
          <w:rFonts w:cs="Arial"/>
          <w:szCs w:val="18"/>
        </w:rPr>
        <w:t>regelt</w:t>
      </w:r>
      <w:r w:rsidR="002F14B1">
        <w:rPr>
          <w:rFonts w:cs="Arial"/>
          <w:szCs w:val="18"/>
        </w:rPr>
        <w:t xml:space="preserve"> dat </w:t>
      </w:r>
      <w:r w:rsidRPr="00512FB1">
        <w:rPr>
          <w:rFonts w:cs="Arial"/>
          <w:szCs w:val="18"/>
        </w:rPr>
        <w:t xml:space="preserve">de salarissen betaald aan al het </w:t>
      </w:r>
      <w:r w:rsidR="001E2D1A">
        <w:rPr>
          <w:rFonts w:cs="Arial"/>
          <w:szCs w:val="18"/>
        </w:rPr>
        <w:t>ambassade</w:t>
      </w:r>
      <w:r w:rsidRPr="00512FB1">
        <w:rPr>
          <w:rFonts w:cs="Arial"/>
          <w:szCs w:val="18"/>
        </w:rPr>
        <w:t>personeel onder ar</w:t>
      </w:r>
      <w:r w:rsidRPr="00512FB1">
        <w:rPr>
          <w:rFonts w:cs="Arial"/>
          <w:szCs w:val="18"/>
        </w:rPr>
        <w:softHyphen/>
        <w:t xml:space="preserve">tikel 20 vallen en dus ter heffing zijn toegewezen aan de </w:t>
      </w:r>
      <w:proofErr w:type="spellStart"/>
      <w:r w:rsidRPr="00512FB1">
        <w:rPr>
          <w:rFonts w:cs="Arial"/>
          <w:szCs w:val="18"/>
        </w:rPr>
        <w:t>kasstaat</w:t>
      </w:r>
      <w:proofErr w:type="spellEnd"/>
      <w:r w:rsidRPr="00512FB1">
        <w:rPr>
          <w:rFonts w:cs="Arial"/>
          <w:szCs w:val="18"/>
        </w:rPr>
        <w:t xml:space="preserve">, ongeacht de functie </w:t>
      </w:r>
      <w:r w:rsidR="00232019">
        <w:rPr>
          <w:rFonts w:cs="Arial"/>
          <w:szCs w:val="18"/>
        </w:rPr>
        <w:t xml:space="preserve">van het personeel </w:t>
      </w:r>
      <w:r w:rsidRPr="00512FB1">
        <w:rPr>
          <w:rFonts w:cs="Arial"/>
          <w:szCs w:val="18"/>
        </w:rPr>
        <w:t>en onge</w:t>
      </w:r>
      <w:r w:rsidRPr="00512FB1">
        <w:rPr>
          <w:rFonts w:cs="Arial"/>
          <w:szCs w:val="18"/>
        </w:rPr>
        <w:softHyphen/>
        <w:t xml:space="preserve">acht of het personeel is </w:t>
      </w:r>
      <w:r w:rsidRPr="002563A0">
        <w:rPr>
          <w:rFonts w:cs="Arial"/>
          <w:szCs w:val="18"/>
        </w:rPr>
        <w:t>uitgezonden dan wel lokaal is aangeworven.</w:t>
      </w:r>
      <w:r w:rsidRPr="002563A0" w:rsidR="002563A0">
        <w:rPr>
          <w:rFonts w:cs="Arial"/>
          <w:szCs w:val="18"/>
        </w:rPr>
        <w:t xml:space="preserve"> Het standpunt van Nederland is gebaseerd op het commentaar bij artikel 19 van het OESO-modelverdrag. </w:t>
      </w:r>
      <w:r w:rsidRPr="002563A0" w:rsidR="002563A0">
        <w:rPr>
          <w:szCs w:val="18"/>
        </w:rPr>
        <w:t xml:space="preserve">Het overheidsartikel in het Verdrag is ontleend aan het OESO-modelverdrag van 1963, waarin </w:t>
      </w:r>
      <w:r w:rsidR="007634CE">
        <w:rPr>
          <w:szCs w:val="18"/>
        </w:rPr>
        <w:t xml:space="preserve">een zinsnede </w:t>
      </w:r>
      <w:r w:rsidR="00743C07">
        <w:rPr>
          <w:szCs w:val="18"/>
        </w:rPr>
        <w:t xml:space="preserve">was opgenomen dat het moest gaan om de </w:t>
      </w:r>
      <w:r w:rsidR="00EC7E0E">
        <w:rPr>
          <w:szCs w:val="18"/>
        </w:rPr>
        <w:t>uitoefening</w:t>
      </w:r>
      <w:r w:rsidR="00743C07">
        <w:rPr>
          <w:szCs w:val="18"/>
        </w:rPr>
        <w:t xml:space="preserve"> van overheidsfuncties</w:t>
      </w:r>
      <w:r w:rsidRPr="002563A0" w:rsidR="002563A0">
        <w:rPr>
          <w:szCs w:val="18"/>
        </w:rPr>
        <w:t>. Met ingang van 1977 is deze zinsnede in het OESO-modelverdrag vervallen</w:t>
      </w:r>
      <w:r w:rsidR="00743C07">
        <w:rPr>
          <w:szCs w:val="18"/>
        </w:rPr>
        <w:t>.</w:t>
      </w:r>
      <w:r w:rsidRPr="002563A0" w:rsidR="002563A0">
        <w:rPr>
          <w:szCs w:val="18"/>
        </w:rPr>
        <w:t xml:space="preserve"> </w:t>
      </w:r>
      <w:proofErr w:type="gramStart"/>
      <w:r w:rsidR="0001278A">
        <w:rPr>
          <w:szCs w:val="18"/>
        </w:rPr>
        <w:t>Blijkens</w:t>
      </w:r>
      <w:proofErr w:type="gramEnd"/>
      <w:r w:rsidR="0001278A">
        <w:rPr>
          <w:szCs w:val="18"/>
        </w:rPr>
        <w:t xml:space="preserve"> het commentaar (artikel 19, punt </w:t>
      </w:r>
      <w:r w:rsidR="00A641B9">
        <w:rPr>
          <w:szCs w:val="18"/>
        </w:rPr>
        <w:t>5</w:t>
      </w:r>
      <w:r w:rsidR="0001278A">
        <w:rPr>
          <w:szCs w:val="18"/>
        </w:rPr>
        <w:t xml:space="preserve">) leidt naar oordeel van de meeste OESO-landen het weglaten van de zinsnede ‘in de uitoefening van overheidsfuncties’ niet tot een uitbreiding van de reikwijdte van het artikel. Met andere woorden </w:t>
      </w:r>
      <w:proofErr w:type="gramStart"/>
      <w:r w:rsidR="0001278A">
        <w:rPr>
          <w:szCs w:val="18"/>
        </w:rPr>
        <w:t>reeds</w:t>
      </w:r>
      <w:proofErr w:type="gramEnd"/>
      <w:r w:rsidR="0001278A">
        <w:rPr>
          <w:szCs w:val="18"/>
        </w:rPr>
        <w:t xml:space="preserve"> onder het OESO-modelverdrag van 1963 komt in alle gevallen het heffingsrecht over salaris uitbetaald aan personen werkzaam bij </w:t>
      </w:r>
      <w:r w:rsidR="00041E52">
        <w:rPr>
          <w:szCs w:val="18"/>
        </w:rPr>
        <w:t xml:space="preserve">de overheid toe aan de </w:t>
      </w:r>
      <w:proofErr w:type="spellStart"/>
      <w:r w:rsidR="00041E52">
        <w:rPr>
          <w:szCs w:val="18"/>
        </w:rPr>
        <w:t>kasstaat</w:t>
      </w:r>
      <w:proofErr w:type="spellEnd"/>
      <w:r w:rsidR="00041E52">
        <w:rPr>
          <w:szCs w:val="18"/>
        </w:rPr>
        <w:t>.</w:t>
      </w:r>
      <w:r w:rsidR="00A42FFF">
        <w:rPr>
          <w:szCs w:val="18"/>
        </w:rPr>
        <w:t xml:space="preserve"> Het door </w:t>
      </w:r>
      <w:r w:rsidR="00233A72">
        <w:rPr>
          <w:szCs w:val="18"/>
        </w:rPr>
        <w:t>Tsjechië</w:t>
      </w:r>
      <w:r w:rsidR="00A42FFF">
        <w:rPr>
          <w:szCs w:val="18"/>
        </w:rPr>
        <w:t xml:space="preserve"> gemaakte onderscheid tussen werkzaamheden die behoren tot de kern van het ambassadewerk en andere werkzaamheden wordt door Nederland niet gevolgd.</w:t>
      </w:r>
      <w:r w:rsidR="0001278A">
        <w:rPr>
          <w:szCs w:val="18"/>
        </w:rPr>
        <w:t xml:space="preserve"> </w:t>
      </w:r>
    </w:p>
    <w:p w:rsidR="00A641B9" w:rsidP="00DF2092" w:rsidRDefault="00A42FFF">
      <w:pPr>
        <w:spacing w:line="360" w:lineRule="auto"/>
        <w:rPr>
          <w:szCs w:val="18"/>
        </w:rPr>
      </w:pPr>
      <w:r>
        <w:rPr>
          <w:rFonts w:cs="Arial"/>
          <w:szCs w:val="18"/>
        </w:rPr>
        <w:t>I</w:t>
      </w:r>
      <w:r w:rsidR="00743C07">
        <w:rPr>
          <w:rFonts w:cs="Arial"/>
          <w:szCs w:val="18"/>
        </w:rPr>
        <w:t xml:space="preserve">n 1977 </w:t>
      </w:r>
      <w:r>
        <w:rPr>
          <w:rFonts w:cs="Arial"/>
          <w:szCs w:val="18"/>
        </w:rPr>
        <w:t xml:space="preserve">is </w:t>
      </w:r>
      <w:r w:rsidRPr="002563A0" w:rsidR="002563A0">
        <w:rPr>
          <w:szCs w:val="18"/>
        </w:rPr>
        <w:t xml:space="preserve">het overheidsartikel </w:t>
      </w:r>
      <w:r w:rsidR="00743C07">
        <w:rPr>
          <w:szCs w:val="18"/>
        </w:rPr>
        <w:t xml:space="preserve">in het OESO-Modelverdrag </w:t>
      </w:r>
      <w:r>
        <w:rPr>
          <w:szCs w:val="18"/>
        </w:rPr>
        <w:t xml:space="preserve">echter ook </w:t>
      </w:r>
      <w:r w:rsidRPr="002563A0" w:rsidR="002563A0">
        <w:rPr>
          <w:szCs w:val="18"/>
        </w:rPr>
        <w:t>aangevuld met een speciale regeling voor het salaris van lokaal aangeworven krachten</w:t>
      </w:r>
      <w:r w:rsidR="00A641B9">
        <w:rPr>
          <w:szCs w:val="18"/>
        </w:rPr>
        <w:t>, ongeacht de aard van hun werkzaamheden</w:t>
      </w:r>
      <w:r w:rsidRPr="002563A0" w:rsidR="002563A0">
        <w:rPr>
          <w:szCs w:val="18"/>
        </w:rPr>
        <w:t xml:space="preserve">. Voor deze lokale krachten is </w:t>
      </w:r>
      <w:r w:rsidR="0046795B">
        <w:rPr>
          <w:szCs w:val="18"/>
        </w:rPr>
        <w:t>vanaf toen</w:t>
      </w:r>
      <w:r w:rsidR="00743C07">
        <w:rPr>
          <w:szCs w:val="18"/>
        </w:rPr>
        <w:t xml:space="preserve"> geregeld dat </w:t>
      </w:r>
      <w:r w:rsidRPr="002563A0" w:rsidR="002563A0">
        <w:rPr>
          <w:szCs w:val="18"/>
        </w:rPr>
        <w:t xml:space="preserve">het heffingsrecht niet </w:t>
      </w:r>
      <w:r w:rsidR="00743C07">
        <w:rPr>
          <w:szCs w:val="18"/>
        </w:rPr>
        <w:t xml:space="preserve">is </w:t>
      </w:r>
      <w:r w:rsidRPr="002563A0" w:rsidR="002563A0">
        <w:rPr>
          <w:szCs w:val="18"/>
        </w:rPr>
        <w:t xml:space="preserve">toegewezen aan de </w:t>
      </w:r>
      <w:proofErr w:type="spellStart"/>
      <w:r w:rsidRPr="002563A0" w:rsidR="002563A0">
        <w:rPr>
          <w:szCs w:val="18"/>
        </w:rPr>
        <w:t>kasstaat</w:t>
      </w:r>
      <w:proofErr w:type="spellEnd"/>
      <w:r w:rsidRPr="002563A0" w:rsidR="002563A0">
        <w:rPr>
          <w:szCs w:val="18"/>
        </w:rPr>
        <w:t>, maar aan de staat waar de diensten worden verleend en waarvan de lokale kracht inwoner is.</w:t>
      </w:r>
      <w:r w:rsidR="00232019">
        <w:rPr>
          <w:szCs w:val="18"/>
        </w:rPr>
        <w:t xml:space="preserve"> </w:t>
      </w:r>
      <w:r>
        <w:rPr>
          <w:szCs w:val="18"/>
        </w:rPr>
        <w:t>I</w:t>
      </w:r>
      <w:r w:rsidR="00233A72">
        <w:rPr>
          <w:szCs w:val="18"/>
        </w:rPr>
        <w:t>n de meeste gevallen zullen</w:t>
      </w:r>
      <w:r>
        <w:rPr>
          <w:szCs w:val="18"/>
        </w:rPr>
        <w:t xml:space="preserve"> werkzaamheden die niet tot de kern van het ambassadewerk behoren</w:t>
      </w:r>
      <w:r w:rsidR="00233A72">
        <w:rPr>
          <w:szCs w:val="18"/>
        </w:rPr>
        <w:t>,</w:t>
      </w:r>
      <w:r>
        <w:rPr>
          <w:szCs w:val="18"/>
        </w:rPr>
        <w:t xml:space="preserve"> worden verricht door lokaal aangeworven krachten. </w:t>
      </w:r>
      <w:r w:rsidR="00A641B9">
        <w:rPr>
          <w:szCs w:val="18"/>
        </w:rPr>
        <w:t xml:space="preserve">Door nu uit te gaan van de huidige redactie van </w:t>
      </w:r>
      <w:r>
        <w:rPr>
          <w:szCs w:val="18"/>
        </w:rPr>
        <w:t xml:space="preserve">artikel 19 van het OESO-Modelverdrag, inclusief de uitzondering voor lokaal aangeworven krachten, zal </w:t>
      </w:r>
      <w:r w:rsidR="00A641B9">
        <w:rPr>
          <w:szCs w:val="18"/>
        </w:rPr>
        <w:t xml:space="preserve">hierboven genoemde </w:t>
      </w:r>
      <w:r>
        <w:rPr>
          <w:szCs w:val="18"/>
        </w:rPr>
        <w:t>dubbele belastingheffing</w:t>
      </w:r>
      <w:r w:rsidR="00A641B9">
        <w:rPr>
          <w:szCs w:val="18"/>
        </w:rPr>
        <w:t xml:space="preserve"> zich in de praktijk niet meer voordoen</w:t>
      </w:r>
      <w:r>
        <w:rPr>
          <w:szCs w:val="18"/>
        </w:rPr>
        <w:t>.</w:t>
      </w:r>
      <w:r w:rsidR="00A641B9">
        <w:rPr>
          <w:szCs w:val="18"/>
        </w:rPr>
        <w:t xml:space="preserve"> </w:t>
      </w:r>
    </w:p>
    <w:p w:rsidRPr="00A641B9" w:rsidR="00010827" w:rsidP="00DF2092" w:rsidRDefault="00A641B9">
      <w:pPr>
        <w:spacing w:line="360" w:lineRule="auto"/>
        <w:rPr>
          <w:szCs w:val="18"/>
        </w:rPr>
      </w:pPr>
      <w:proofErr w:type="gramStart"/>
      <w:r>
        <w:rPr>
          <w:szCs w:val="18"/>
        </w:rPr>
        <w:t xml:space="preserve">De  </w:t>
      </w:r>
      <w:proofErr w:type="gramEnd"/>
      <w:r>
        <w:rPr>
          <w:szCs w:val="18"/>
        </w:rPr>
        <w:t>aangebrachte wijziging</w:t>
      </w:r>
      <w:r w:rsidRPr="00512FB1" w:rsidR="00010827">
        <w:rPr>
          <w:rFonts w:cs="Arial"/>
          <w:szCs w:val="18"/>
        </w:rPr>
        <w:t xml:space="preserve"> </w:t>
      </w:r>
      <w:r w:rsidRPr="00B36AFE" w:rsidR="00010827">
        <w:rPr>
          <w:rFonts w:cs="Arial"/>
          <w:szCs w:val="18"/>
        </w:rPr>
        <w:t xml:space="preserve">heeft </w:t>
      </w:r>
      <w:r w:rsidR="0046795B">
        <w:rPr>
          <w:rFonts w:cs="Arial"/>
          <w:szCs w:val="18"/>
        </w:rPr>
        <w:t>tot</w:t>
      </w:r>
      <w:r w:rsidRPr="00B36AFE" w:rsidR="00010827">
        <w:rPr>
          <w:rFonts w:cs="Arial"/>
          <w:szCs w:val="18"/>
        </w:rPr>
        <w:t xml:space="preserve"> gevolg dat het heffingsrecht over salarissen betaald aan de lokale</w:t>
      </w:r>
      <w:r w:rsidR="00010827">
        <w:rPr>
          <w:rFonts w:cs="Arial"/>
          <w:szCs w:val="18"/>
        </w:rPr>
        <w:t xml:space="preserve"> krachten</w:t>
      </w:r>
      <w:r w:rsidRPr="00B36AFE" w:rsidR="00010827">
        <w:rPr>
          <w:rFonts w:cs="Arial"/>
          <w:szCs w:val="18"/>
        </w:rPr>
        <w:t xml:space="preserve"> toe</w:t>
      </w:r>
      <w:r w:rsidRPr="00B36AFE" w:rsidR="00010827">
        <w:rPr>
          <w:rFonts w:cs="Arial"/>
          <w:szCs w:val="18"/>
        </w:rPr>
        <w:softHyphen/>
        <w:t>komt aan</w:t>
      </w:r>
      <w:r w:rsidRPr="00512FB1" w:rsidR="00010827">
        <w:rPr>
          <w:rFonts w:cs="Arial"/>
          <w:szCs w:val="18"/>
        </w:rPr>
        <w:t xml:space="preserve"> Tsjechië</w:t>
      </w:r>
      <w:r w:rsidR="0046795B">
        <w:rPr>
          <w:rFonts w:cs="Arial"/>
          <w:szCs w:val="18"/>
        </w:rPr>
        <w:t>.</w:t>
      </w:r>
      <w:r w:rsidRPr="00512FB1" w:rsidR="00010827">
        <w:rPr>
          <w:rFonts w:cs="Arial"/>
          <w:szCs w:val="18"/>
        </w:rPr>
        <w:t xml:space="preserve"> Omgekeerd komt het heffingsrecht over salarissen betaald door Tsjechië aan lokale krachten die diensten verlenen aan de Tsjechische a</w:t>
      </w:r>
      <w:r w:rsidR="00010827">
        <w:rPr>
          <w:rFonts w:cs="Arial"/>
          <w:szCs w:val="18"/>
        </w:rPr>
        <w:t xml:space="preserve">mbassade in Nederland, </w:t>
      </w:r>
      <w:r w:rsidRPr="00512FB1" w:rsidR="00010827">
        <w:rPr>
          <w:rFonts w:cs="Arial"/>
          <w:szCs w:val="18"/>
        </w:rPr>
        <w:t>toe aan Nederland. Het in het Protocol opgeno</w:t>
      </w:r>
      <w:r w:rsidRPr="00512FB1" w:rsidR="00010827">
        <w:rPr>
          <w:rFonts w:cs="Arial"/>
          <w:szCs w:val="18"/>
        </w:rPr>
        <w:softHyphen/>
        <w:t>men overheidsartikel is in overeenstemming met het</w:t>
      </w:r>
      <w:r w:rsidR="0046795B">
        <w:rPr>
          <w:rFonts w:cs="Arial"/>
          <w:szCs w:val="18"/>
        </w:rPr>
        <w:t xml:space="preserve"> huidige</w:t>
      </w:r>
      <w:r w:rsidRPr="00512FB1" w:rsidR="00010827">
        <w:rPr>
          <w:rFonts w:cs="Arial"/>
          <w:szCs w:val="18"/>
        </w:rPr>
        <w:t xml:space="preserve"> Nederlandse verdragsbeleid.</w:t>
      </w:r>
    </w:p>
    <w:p w:rsidRPr="00512FB1" w:rsidR="00911906" w:rsidP="001B1F5E" w:rsidRDefault="00010827">
      <w:pPr>
        <w:spacing w:line="360" w:lineRule="auto"/>
        <w:rPr>
          <w:rFonts w:cs="Arial"/>
          <w:szCs w:val="18"/>
        </w:rPr>
      </w:pPr>
      <w:r>
        <w:rPr>
          <w:rFonts w:cs="Arial"/>
          <w:szCs w:val="18"/>
        </w:rPr>
        <w:t>Artikel 2 van het Protocol,</w:t>
      </w:r>
      <w:r w:rsidRPr="00512FB1" w:rsidR="00911906">
        <w:rPr>
          <w:rFonts w:cs="Arial"/>
          <w:szCs w:val="18"/>
        </w:rPr>
        <w:t xml:space="preserve"> eerste lid, onderdeel a, bepaalt dat salarissen betaald door een van de st</w:t>
      </w:r>
      <w:r w:rsidR="00990772">
        <w:rPr>
          <w:rFonts w:cs="Arial"/>
          <w:szCs w:val="18"/>
        </w:rPr>
        <w:t>aten aan een natuurlijk</w:t>
      </w:r>
      <w:r w:rsidRPr="00512FB1" w:rsidR="00911906">
        <w:rPr>
          <w:rFonts w:cs="Arial"/>
          <w:szCs w:val="18"/>
        </w:rPr>
        <w:t xml:space="preserve"> persoon </w:t>
      </w:r>
      <w:proofErr w:type="gramStart"/>
      <w:r w:rsidRPr="00512FB1" w:rsidR="00911906">
        <w:rPr>
          <w:rFonts w:cs="Arial"/>
          <w:szCs w:val="18"/>
        </w:rPr>
        <w:t>ter zake</w:t>
      </w:r>
      <w:proofErr w:type="gramEnd"/>
      <w:r w:rsidRPr="00512FB1" w:rsidR="00911906">
        <w:rPr>
          <w:rFonts w:cs="Arial"/>
          <w:szCs w:val="18"/>
        </w:rPr>
        <w:t xml:space="preserve"> van </w:t>
      </w:r>
      <w:r w:rsidR="00DF6C1E">
        <w:rPr>
          <w:rFonts w:cs="Arial"/>
          <w:szCs w:val="18"/>
        </w:rPr>
        <w:t xml:space="preserve">diensten verleend aan die staat </w:t>
      </w:r>
      <w:r w:rsidRPr="00512FB1" w:rsidR="00911906">
        <w:rPr>
          <w:rFonts w:cs="Arial"/>
          <w:szCs w:val="18"/>
        </w:rPr>
        <w:t>in die staat (</w:t>
      </w:r>
      <w:proofErr w:type="spellStart"/>
      <w:r w:rsidRPr="00512FB1" w:rsidR="00911906">
        <w:rPr>
          <w:rFonts w:cs="Arial"/>
          <w:szCs w:val="18"/>
        </w:rPr>
        <w:t>kasstaat</w:t>
      </w:r>
      <w:proofErr w:type="spellEnd"/>
      <w:r w:rsidRPr="00512FB1" w:rsidR="00911906">
        <w:rPr>
          <w:rFonts w:cs="Arial"/>
          <w:szCs w:val="18"/>
        </w:rPr>
        <w:t>) mogen worden belast. Het eerste lid, onderdeel b, bepaalt vervolgens dat de sala</w:t>
      </w:r>
      <w:r w:rsidRPr="00512FB1" w:rsidR="00911906">
        <w:rPr>
          <w:rFonts w:cs="Arial"/>
          <w:szCs w:val="18"/>
        </w:rPr>
        <w:softHyphen/>
        <w:t>rissen slechts in de andere staat</w:t>
      </w:r>
      <w:r w:rsidR="00F544E9">
        <w:rPr>
          <w:rFonts w:cs="Arial"/>
          <w:szCs w:val="18"/>
        </w:rPr>
        <w:t xml:space="preserve"> (woonstaat)</w:t>
      </w:r>
      <w:r w:rsidRPr="00512FB1" w:rsidR="00911906">
        <w:rPr>
          <w:rFonts w:cs="Arial"/>
          <w:szCs w:val="18"/>
        </w:rPr>
        <w:t xml:space="preserve"> belastbaar zijn, indien de </w:t>
      </w:r>
      <w:r w:rsidR="00990772">
        <w:rPr>
          <w:rFonts w:cs="Arial"/>
          <w:szCs w:val="18"/>
        </w:rPr>
        <w:t>diensten in de andere</w:t>
      </w:r>
      <w:r w:rsidRPr="00512FB1" w:rsidR="00911906">
        <w:rPr>
          <w:rFonts w:cs="Arial"/>
          <w:szCs w:val="18"/>
        </w:rPr>
        <w:t xml:space="preserve"> staat w</w:t>
      </w:r>
      <w:r w:rsidR="00DF6C1E">
        <w:rPr>
          <w:rFonts w:cs="Arial"/>
          <w:szCs w:val="18"/>
        </w:rPr>
        <w:t xml:space="preserve">orden bewezen en de </w:t>
      </w:r>
      <w:proofErr w:type="gramStart"/>
      <w:r w:rsidR="00DF6C1E">
        <w:rPr>
          <w:rFonts w:cs="Arial"/>
          <w:szCs w:val="18"/>
        </w:rPr>
        <w:t>natuurlijk</w:t>
      </w:r>
      <w:proofErr w:type="gramEnd"/>
      <w:r w:rsidRPr="00512FB1" w:rsidR="00911906">
        <w:rPr>
          <w:rFonts w:cs="Arial"/>
          <w:szCs w:val="18"/>
        </w:rPr>
        <w:t xml:space="preserve"> persoon</w:t>
      </w:r>
      <w:r w:rsidR="00DF6C1E">
        <w:rPr>
          <w:rFonts w:cs="Arial"/>
          <w:szCs w:val="18"/>
        </w:rPr>
        <w:t xml:space="preserve"> een inwoner is van die</w:t>
      </w:r>
      <w:r w:rsidR="00990772">
        <w:rPr>
          <w:rFonts w:cs="Arial"/>
          <w:szCs w:val="18"/>
        </w:rPr>
        <w:t xml:space="preserve"> </w:t>
      </w:r>
      <w:r w:rsidR="00DF6C1E">
        <w:rPr>
          <w:rFonts w:cs="Arial"/>
          <w:szCs w:val="18"/>
        </w:rPr>
        <w:t>staat</w:t>
      </w:r>
      <w:r w:rsidRPr="00512FB1" w:rsidR="00911906">
        <w:rPr>
          <w:rFonts w:cs="Arial"/>
          <w:szCs w:val="18"/>
        </w:rPr>
        <w:t xml:space="preserve"> </w:t>
      </w:r>
      <w:r w:rsidR="00DF6C1E">
        <w:rPr>
          <w:rFonts w:cs="Arial"/>
          <w:szCs w:val="18"/>
        </w:rPr>
        <w:t xml:space="preserve">en (i) tevens </w:t>
      </w:r>
      <w:r w:rsidRPr="00512FB1" w:rsidR="00911906">
        <w:rPr>
          <w:rFonts w:cs="Arial"/>
          <w:szCs w:val="18"/>
        </w:rPr>
        <w:t>onderdaan</w:t>
      </w:r>
      <w:r w:rsidR="00DF6C1E">
        <w:rPr>
          <w:rFonts w:cs="Arial"/>
          <w:szCs w:val="18"/>
        </w:rPr>
        <w:t xml:space="preserve"> van die staat</w:t>
      </w:r>
      <w:r w:rsidRPr="00512FB1" w:rsidR="00911906">
        <w:rPr>
          <w:rFonts w:cs="Arial"/>
          <w:szCs w:val="18"/>
        </w:rPr>
        <w:t xml:space="preserve"> is, of </w:t>
      </w:r>
      <w:r w:rsidR="00990772">
        <w:rPr>
          <w:rFonts w:cs="Arial"/>
          <w:szCs w:val="18"/>
        </w:rPr>
        <w:t xml:space="preserve">(ii) </w:t>
      </w:r>
      <w:r w:rsidRPr="00512FB1" w:rsidR="00911906">
        <w:rPr>
          <w:rFonts w:cs="Arial"/>
          <w:szCs w:val="18"/>
        </w:rPr>
        <w:t>niet</w:t>
      </w:r>
      <w:r w:rsidR="00DF6C1E">
        <w:rPr>
          <w:rFonts w:cs="Arial"/>
          <w:szCs w:val="18"/>
        </w:rPr>
        <w:t xml:space="preserve"> slechts een</w:t>
      </w:r>
      <w:r w:rsidR="00990772">
        <w:rPr>
          <w:rFonts w:cs="Arial"/>
          <w:szCs w:val="18"/>
        </w:rPr>
        <w:t xml:space="preserve"> </w:t>
      </w:r>
      <w:r w:rsidR="00DF6C1E">
        <w:rPr>
          <w:rFonts w:cs="Arial"/>
          <w:szCs w:val="18"/>
        </w:rPr>
        <w:t xml:space="preserve">inwoner van die staat is geworden uitsluitend met het oog op het verlenen van </w:t>
      </w:r>
      <w:r w:rsidR="00113FA4">
        <w:rPr>
          <w:rFonts w:cs="Arial"/>
          <w:szCs w:val="18"/>
        </w:rPr>
        <w:t xml:space="preserve">deze </w:t>
      </w:r>
      <w:r w:rsidR="00DF6C1E">
        <w:rPr>
          <w:rFonts w:cs="Arial"/>
          <w:szCs w:val="18"/>
        </w:rPr>
        <w:t>diensten</w:t>
      </w:r>
      <w:r w:rsidRPr="00512FB1" w:rsidR="00911906">
        <w:rPr>
          <w:rFonts w:cs="Arial"/>
          <w:szCs w:val="18"/>
        </w:rPr>
        <w:t>. Het tweede lid be</w:t>
      </w:r>
      <w:r w:rsidRPr="00512FB1" w:rsidR="00911906">
        <w:rPr>
          <w:rFonts w:cs="Arial"/>
          <w:szCs w:val="18"/>
        </w:rPr>
        <w:softHyphen/>
        <w:t>vat vergelijkbare bepalingen met betrekking tot pensioenen</w:t>
      </w:r>
      <w:r w:rsidR="00E03BCD">
        <w:rPr>
          <w:rFonts w:cs="Arial"/>
          <w:szCs w:val="18"/>
        </w:rPr>
        <w:t xml:space="preserve"> </w:t>
      </w:r>
      <w:proofErr w:type="gramStart"/>
      <w:r w:rsidR="00E03BCD">
        <w:rPr>
          <w:rFonts w:cs="Arial"/>
          <w:szCs w:val="18"/>
        </w:rPr>
        <w:t>ter zake</w:t>
      </w:r>
      <w:proofErr w:type="gramEnd"/>
      <w:r w:rsidR="00E03BCD">
        <w:rPr>
          <w:rFonts w:cs="Arial"/>
          <w:szCs w:val="18"/>
        </w:rPr>
        <w:t xml:space="preserve"> van overheidsfuncties</w:t>
      </w:r>
      <w:r w:rsidRPr="00512FB1" w:rsidR="00911906">
        <w:rPr>
          <w:rFonts w:cs="Arial"/>
          <w:szCs w:val="18"/>
        </w:rPr>
        <w:t xml:space="preserve">. Het derde lid bevat een met het </w:t>
      </w:r>
      <w:r w:rsidR="00AD2B72">
        <w:rPr>
          <w:rFonts w:cs="Arial"/>
          <w:szCs w:val="18"/>
        </w:rPr>
        <w:t>derde</w:t>
      </w:r>
      <w:r w:rsidRPr="00512FB1" w:rsidR="00911906">
        <w:rPr>
          <w:rFonts w:cs="Arial"/>
          <w:szCs w:val="18"/>
        </w:rPr>
        <w:t xml:space="preserve"> lid van het </w:t>
      </w:r>
      <w:r w:rsidRPr="00512FB1" w:rsidR="00911906">
        <w:rPr>
          <w:rFonts w:cs="Arial"/>
          <w:szCs w:val="18"/>
        </w:rPr>
        <w:lastRenderedPageBreak/>
        <w:t xml:space="preserve">huidige artikel 19 </w:t>
      </w:r>
      <w:r w:rsidR="00FB6813">
        <w:rPr>
          <w:szCs w:val="18"/>
        </w:rPr>
        <w:t>van het OESO-Modelverdrag</w:t>
      </w:r>
      <w:r w:rsidRPr="00512FB1" w:rsidR="00FB6813">
        <w:rPr>
          <w:rFonts w:cs="Arial"/>
          <w:szCs w:val="18"/>
        </w:rPr>
        <w:t xml:space="preserve"> </w:t>
      </w:r>
      <w:r w:rsidRPr="00512FB1" w:rsidR="00911906">
        <w:rPr>
          <w:rFonts w:cs="Arial"/>
          <w:szCs w:val="18"/>
        </w:rPr>
        <w:t xml:space="preserve">vergelijkbare uitzondering voor salarissen en pensioenen </w:t>
      </w:r>
      <w:proofErr w:type="gramStart"/>
      <w:r w:rsidRPr="00512FB1" w:rsidR="00911906">
        <w:rPr>
          <w:rFonts w:cs="Arial"/>
          <w:szCs w:val="18"/>
        </w:rPr>
        <w:t>ter zake</w:t>
      </w:r>
      <w:proofErr w:type="gramEnd"/>
      <w:r w:rsidRPr="00512FB1" w:rsidR="00911906">
        <w:rPr>
          <w:rFonts w:cs="Arial"/>
          <w:szCs w:val="18"/>
        </w:rPr>
        <w:t xml:space="preserve"> van diensten bewezen in het kader van een</w:t>
      </w:r>
      <w:r w:rsidR="00CE3B0D">
        <w:rPr>
          <w:rFonts w:cs="Arial"/>
          <w:szCs w:val="18"/>
        </w:rPr>
        <w:t xml:space="preserve"> op winst gericht bedrijf, uitgeoefend</w:t>
      </w:r>
      <w:r w:rsidRPr="00512FB1" w:rsidR="00911906">
        <w:rPr>
          <w:rFonts w:cs="Arial"/>
          <w:szCs w:val="18"/>
        </w:rPr>
        <w:t xml:space="preserve"> door een van de staten</w:t>
      </w:r>
      <w:r w:rsidR="00642D95">
        <w:rPr>
          <w:rFonts w:cs="Arial"/>
          <w:szCs w:val="18"/>
        </w:rPr>
        <w:t xml:space="preserve"> of</w:t>
      </w:r>
      <w:r w:rsidR="00CE3B0D">
        <w:rPr>
          <w:rFonts w:cs="Arial"/>
          <w:szCs w:val="18"/>
        </w:rPr>
        <w:t xml:space="preserve"> een staatkundig onderdeel of een plaatselijk publiekrechtelijk lichaam </w:t>
      </w:r>
      <w:r w:rsidR="00642D95">
        <w:rPr>
          <w:rFonts w:cs="Arial"/>
          <w:szCs w:val="18"/>
        </w:rPr>
        <w:t>daarvan</w:t>
      </w:r>
      <w:r w:rsidRPr="00512FB1" w:rsidR="00911906">
        <w:rPr>
          <w:rFonts w:cs="Arial"/>
          <w:szCs w:val="18"/>
        </w:rPr>
        <w:t>.</w:t>
      </w:r>
      <w:r w:rsidR="00CE3B0D">
        <w:rPr>
          <w:rFonts w:cs="Arial"/>
          <w:szCs w:val="18"/>
        </w:rPr>
        <w:t xml:space="preserve"> </w:t>
      </w:r>
      <w:r w:rsidR="00642D95">
        <w:rPr>
          <w:rFonts w:cs="Arial"/>
          <w:szCs w:val="18"/>
        </w:rPr>
        <w:t xml:space="preserve">Hierop zijn de bepalingen van de </w:t>
      </w:r>
      <w:r w:rsidR="00CE3B0D">
        <w:rPr>
          <w:rFonts w:cs="Arial"/>
          <w:szCs w:val="18"/>
        </w:rPr>
        <w:t>artikelen 16 (niet-zelfstandige arbeid), 17 (b</w:t>
      </w:r>
      <w:r w:rsidRPr="00CE3B0D" w:rsidR="00CE3B0D">
        <w:rPr>
          <w:rFonts w:cs="Arial"/>
          <w:szCs w:val="18"/>
        </w:rPr>
        <w:t>estuurders- en commissarissenbeloning</w:t>
      </w:r>
      <w:r w:rsidR="00CE3B0D">
        <w:rPr>
          <w:rFonts w:cs="Arial"/>
          <w:szCs w:val="18"/>
        </w:rPr>
        <w:t>en)</w:t>
      </w:r>
      <w:r w:rsidRPr="00CE3B0D" w:rsidR="00CE3B0D">
        <w:rPr>
          <w:rFonts w:cs="Arial"/>
          <w:szCs w:val="18"/>
        </w:rPr>
        <w:t xml:space="preserve"> </w:t>
      </w:r>
      <w:r w:rsidR="00642D95">
        <w:rPr>
          <w:rFonts w:cs="Arial"/>
          <w:szCs w:val="18"/>
        </w:rPr>
        <w:t>en</w:t>
      </w:r>
      <w:r w:rsidR="00CE3B0D">
        <w:rPr>
          <w:rFonts w:cs="Arial"/>
          <w:szCs w:val="18"/>
        </w:rPr>
        <w:t xml:space="preserve"> 19 (pensioenen)</w:t>
      </w:r>
      <w:r w:rsidR="00642D95">
        <w:rPr>
          <w:rFonts w:cs="Arial"/>
          <w:szCs w:val="18"/>
        </w:rPr>
        <w:t xml:space="preserve"> van toepassing</w:t>
      </w:r>
      <w:r w:rsidR="00CE3B0D">
        <w:rPr>
          <w:rFonts w:cs="Arial"/>
          <w:szCs w:val="18"/>
        </w:rPr>
        <w:t xml:space="preserve">. </w:t>
      </w:r>
    </w:p>
    <w:p w:rsidRPr="00514DDC" w:rsidR="00911906" w:rsidP="00514DDC" w:rsidRDefault="00911906">
      <w:pPr>
        <w:spacing w:line="360" w:lineRule="auto"/>
        <w:rPr>
          <w:rFonts w:cs="Arial"/>
          <w:szCs w:val="18"/>
        </w:rPr>
      </w:pPr>
      <w:r w:rsidRPr="00512FB1">
        <w:rPr>
          <w:rFonts w:cs="Arial"/>
          <w:szCs w:val="18"/>
        </w:rPr>
        <w:t xml:space="preserve">Het nieuwe artikel </w:t>
      </w:r>
      <w:r w:rsidR="00E03BCD">
        <w:rPr>
          <w:rFonts w:cs="Arial"/>
          <w:szCs w:val="18"/>
        </w:rPr>
        <w:t xml:space="preserve">20 </w:t>
      </w:r>
      <w:r w:rsidRPr="00512FB1">
        <w:rPr>
          <w:rFonts w:cs="Arial"/>
          <w:szCs w:val="18"/>
        </w:rPr>
        <w:t>wijkt in zoverre a</w:t>
      </w:r>
      <w:r w:rsidR="00472C98">
        <w:rPr>
          <w:rFonts w:cs="Arial"/>
          <w:szCs w:val="18"/>
        </w:rPr>
        <w:t>f van het OESO-modelverdrag</w:t>
      </w:r>
      <w:r w:rsidRPr="00512FB1">
        <w:rPr>
          <w:rFonts w:cs="Arial"/>
          <w:szCs w:val="18"/>
        </w:rPr>
        <w:t xml:space="preserve"> dat het eerste lid, on</w:t>
      </w:r>
      <w:r w:rsidRPr="00512FB1">
        <w:rPr>
          <w:rFonts w:cs="Arial"/>
          <w:szCs w:val="18"/>
        </w:rPr>
        <w:softHyphen/>
        <w:t xml:space="preserve">derdeel a, van het nieuwe artikel bepaalt dat de salarissen in de </w:t>
      </w:r>
      <w:proofErr w:type="spellStart"/>
      <w:r w:rsidRPr="00512FB1">
        <w:rPr>
          <w:rFonts w:cs="Arial"/>
          <w:szCs w:val="18"/>
        </w:rPr>
        <w:t>kasstaat</w:t>
      </w:r>
      <w:proofErr w:type="spellEnd"/>
      <w:r w:rsidRPr="00512FB1">
        <w:rPr>
          <w:rFonts w:cs="Arial"/>
          <w:szCs w:val="18"/>
        </w:rPr>
        <w:t xml:space="preserve"> </w:t>
      </w:r>
      <w:r w:rsidRPr="00512FB1">
        <w:rPr>
          <w:rFonts w:cs="Arial"/>
          <w:i/>
          <w:szCs w:val="18"/>
        </w:rPr>
        <w:t xml:space="preserve">mogen </w:t>
      </w:r>
      <w:r w:rsidRPr="00512FB1">
        <w:rPr>
          <w:rFonts w:cs="Arial"/>
          <w:szCs w:val="18"/>
        </w:rPr>
        <w:t xml:space="preserve">worden belast, terwijl het OESO-modelverdrag voorschrijft dat de salarissen </w:t>
      </w:r>
      <w:r w:rsidRPr="00512FB1">
        <w:rPr>
          <w:rFonts w:cs="Arial"/>
          <w:i/>
          <w:szCs w:val="18"/>
        </w:rPr>
        <w:t xml:space="preserve">slechts in die staat belastbaar </w:t>
      </w:r>
      <w:r w:rsidRPr="00512FB1">
        <w:rPr>
          <w:rFonts w:cs="Arial"/>
          <w:szCs w:val="18"/>
        </w:rPr>
        <w:t xml:space="preserve">zijn. De in het nieuwe artikel gehanteerde bewoordingen waarborgen dat Nederland de methode van vrijstelling met progressievoorbehoud kan toepassen met betrekking tot inwoners van Nederland die salarissen van de </w:t>
      </w:r>
      <w:r w:rsidRPr="00512FB1" w:rsidR="007F19FA">
        <w:rPr>
          <w:rFonts w:cs="Arial"/>
          <w:szCs w:val="18"/>
        </w:rPr>
        <w:t>Tsjechische</w:t>
      </w:r>
      <w:r w:rsidRPr="00512FB1">
        <w:rPr>
          <w:rFonts w:cs="Arial"/>
          <w:szCs w:val="18"/>
        </w:rPr>
        <w:t xml:space="preserve"> overheid ontvangen. Deze vrijstellingsmethode is op grond van artikel 25, eerste lid, van het Verdrag namelijk alleen van toepassing op bestanddelen van het inkomen die in </w:t>
      </w:r>
      <w:r w:rsidRPr="00512FB1" w:rsidR="007F19FA">
        <w:rPr>
          <w:rFonts w:cs="Arial"/>
          <w:szCs w:val="18"/>
        </w:rPr>
        <w:t>Tsjechië</w:t>
      </w:r>
      <w:r w:rsidRPr="00512FB1">
        <w:rPr>
          <w:rFonts w:cs="Arial"/>
          <w:szCs w:val="18"/>
        </w:rPr>
        <w:t xml:space="preserve"> </w:t>
      </w:r>
      <w:r w:rsidRPr="00512FB1">
        <w:rPr>
          <w:rFonts w:cs="Arial"/>
          <w:i/>
          <w:szCs w:val="18"/>
        </w:rPr>
        <w:t xml:space="preserve">mogen </w:t>
      </w:r>
      <w:r w:rsidRPr="00512FB1">
        <w:rPr>
          <w:rFonts w:cs="Arial"/>
          <w:szCs w:val="18"/>
        </w:rPr>
        <w:t xml:space="preserve">worden belast. In paragraaf 2 van het OESO-commentaar op artikel </w:t>
      </w:r>
      <w:r w:rsidRPr="00514DDC">
        <w:rPr>
          <w:rFonts w:cs="Arial"/>
          <w:szCs w:val="18"/>
        </w:rPr>
        <w:t>19 OESO-modelverdrag wordt de mogelijkheid om de bewoordingen ‘mogen worden belast’ te gebruiken ook expliciet ge</w:t>
      </w:r>
      <w:r w:rsidRPr="00514DDC">
        <w:rPr>
          <w:rFonts w:cs="Arial"/>
          <w:szCs w:val="18"/>
        </w:rPr>
        <w:softHyphen/>
        <w:t>noemd.</w:t>
      </w:r>
      <w:r w:rsidR="00F17D24">
        <w:rPr>
          <w:rFonts w:cs="Arial"/>
          <w:szCs w:val="18"/>
        </w:rPr>
        <w:t xml:space="preserve"> Het tweede lid, </w:t>
      </w:r>
      <w:proofErr w:type="gramStart"/>
      <w:r w:rsidR="00F17D24">
        <w:rPr>
          <w:rFonts w:cs="Arial"/>
          <w:szCs w:val="18"/>
        </w:rPr>
        <w:t>inzake</w:t>
      </w:r>
      <w:proofErr w:type="gramEnd"/>
      <w:r w:rsidR="00F17D24">
        <w:rPr>
          <w:rFonts w:cs="Arial"/>
          <w:szCs w:val="18"/>
        </w:rPr>
        <w:t xml:space="preserve"> pensioenen ter zake van overheidsfuncties, bevat een zelfde afwijking van het OESO-modelverdrag.</w:t>
      </w:r>
    </w:p>
    <w:p w:rsidR="00DA191B" w:rsidP="0006406F" w:rsidRDefault="00856085">
      <w:pPr>
        <w:spacing w:after="120" w:line="360" w:lineRule="auto"/>
        <w:rPr>
          <w:rFonts w:cs="Arial"/>
          <w:szCs w:val="18"/>
          <w:u w:val="single"/>
        </w:rPr>
      </w:pPr>
      <w:r w:rsidRPr="00856085">
        <w:rPr>
          <w:rFonts w:cs="Arial"/>
          <w:szCs w:val="18"/>
          <w:u w:val="single"/>
        </w:rPr>
        <w:t>Artikel 3</w:t>
      </w:r>
      <w:r w:rsidR="008B6D1B">
        <w:rPr>
          <w:rFonts w:cs="Arial"/>
          <w:szCs w:val="18"/>
          <w:u w:val="single"/>
        </w:rPr>
        <w:t xml:space="preserve"> (Vermijding van dubbele belasting)</w:t>
      </w:r>
    </w:p>
    <w:p w:rsidR="00266BDF" w:rsidRDefault="00472C98">
      <w:pPr>
        <w:spacing w:line="360" w:lineRule="auto"/>
        <w:rPr>
          <w:rFonts w:cs="Arial"/>
          <w:szCs w:val="18"/>
        </w:rPr>
      </w:pPr>
      <w:r>
        <w:rPr>
          <w:rFonts w:cs="Arial"/>
          <w:szCs w:val="18"/>
        </w:rPr>
        <w:t>De wijze van vermijding</w:t>
      </w:r>
      <w:r w:rsidRPr="00472C98" w:rsidR="00856085">
        <w:rPr>
          <w:rFonts w:cs="Arial"/>
          <w:szCs w:val="18"/>
        </w:rPr>
        <w:t xml:space="preserve"> van dubbele belasting is in artikel 25 </w:t>
      </w:r>
      <w:r>
        <w:rPr>
          <w:rFonts w:cs="Arial"/>
          <w:szCs w:val="18"/>
        </w:rPr>
        <w:t xml:space="preserve">van het Verdrag geregeld. </w:t>
      </w:r>
      <w:r w:rsidR="00F44A0D">
        <w:rPr>
          <w:rFonts w:cs="Arial"/>
          <w:szCs w:val="18"/>
        </w:rPr>
        <w:t>Onder</w:t>
      </w:r>
      <w:r>
        <w:rPr>
          <w:rFonts w:cs="Arial"/>
          <w:szCs w:val="18"/>
        </w:rPr>
        <w:t xml:space="preserve"> het huidige ve</w:t>
      </w:r>
      <w:r w:rsidR="00DA191B">
        <w:rPr>
          <w:rFonts w:cs="Arial"/>
          <w:szCs w:val="18"/>
        </w:rPr>
        <w:t xml:space="preserve">rdrag passen </w:t>
      </w:r>
      <w:r w:rsidR="00113FA4">
        <w:rPr>
          <w:rFonts w:cs="Arial"/>
          <w:szCs w:val="18"/>
        </w:rPr>
        <w:t xml:space="preserve">beide </w:t>
      </w:r>
      <w:r>
        <w:rPr>
          <w:rFonts w:cs="Arial"/>
          <w:szCs w:val="18"/>
        </w:rPr>
        <w:t xml:space="preserve">staten </w:t>
      </w:r>
      <w:r w:rsidR="00113FA4">
        <w:rPr>
          <w:rFonts w:cs="Arial"/>
          <w:szCs w:val="18"/>
        </w:rPr>
        <w:t>afhankelijk van de inkomenssoort</w:t>
      </w:r>
      <w:r w:rsidR="003D4962">
        <w:rPr>
          <w:rFonts w:cs="Arial"/>
          <w:szCs w:val="18"/>
        </w:rPr>
        <w:t xml:space="preserve"> </w:t>
      </w:r>
      <w:r w:rsidRPr="00472C98" w:rsidR="00856085">
        <w:rPr>
          <w:rFonts w:cs="Arial"/>
          <w:szCs w:val="18"/>
        </w:rPr>
        <w:t>de zogenaamd</w:t>
      </w:r>
      <w:r>
        <w:rPr>
          <w:rFonts w:cs="Arial"/>
          <w:szCs w:val="18"/>
        </w:rPr>
        <w:t xml:space="preserve">e vrijstellingsmethode </w:t>
      </w:r>
      <w:r w:rsidR="00113FA4">
        <w:rPr>
          <w:rFonts w:cs="Arial"/>
          <w:szCs w:val="18"/>
        </w:rPr>
        <w:t>of</w:t>
      </w:r>
      <w:r w:rsidR="00017458">
        <w:rPr>
          <w:rFonts w:cs="Arial"/>
          <w:szCs w:val="18"/>
        </w:rPr>
        <w:t xml:space="preserve"> de </w:t>
      </w:r>
      <w:proofErr w:type="spellStart"/>
      <w:r w:rsidR="00017458">
        <w:rPr>
          <w:rFonts w:cs="Arial"/>
          <w:szCs w:val="18"/>
        </w:rPr>
        <w:t>verrekeningsmethode</w:t>
      </w:r>
      <w:proofErr w:type="spellEnd"/>
      <w:r w:rsidR="00017458">
        <w:rPr>
          <w:rFonts w:cs="Arial"/>
          <w:szCs w:val="18"/>
        </w:rPr>
        <w:t xml:space="preserve"> toe</w:t>
      </w:r>
      <w:r w:rsidRPr="00472C98" w:rsidR="00856085">
        <w:rPr>
          <w:rFonts w:cs="Arial"/>
          <w:szCs w:val="18"/>
        </w:rPr>
        <w:t>. Het is gebruikelijk dat het</w:t>
      </w:r>
      <w:r>
        <w:rPr>
          <w:rFonts w:cs="Arial"/>
          <w:szCs w:val="18"/>
        </w:rPr>
        <w:t xml:space="preserve"> </w:t>
      </w:r>
      <w:r w:rsidRPr="00472C98" w:rsidR="00856085">
        <w:rPr>
          <w:rFonts w:cs="Arial"/>
          <w:szCs w:val="18"/>
        </w:rPr>
        <w:t>artikel</w:t>
      </w:r>
      <w:r>
        <w:rPr>
          <w:rFonts w:cs="Arial"/>
          <w:szCs w:val="18"/>
        </w:rPr>
        <w:t xml:space="preserve"> dat ziet op de vermijding van dubbele belasting</w:t>
      </w:r>
      <w:r w:rsidRPr="00472C98" w:rsidR="00856085">
        <w:rPr>
          <w:rFonts w:cs="Arial"/>
          <w:szCs w:val="18"/>
        </w:rPr>
        <w:t xml:space="preserve"> uit twee onderdelen bestaat. De twee onderdelen beschrijven ieder de manier waarop één v</w:t>
      </w:r>
      <w:r w:rsidR="000E40C1">
        <w:rPr>
          <w:rFonts w:cs="Arial"/>
          <w:szCs w:val="18"/>
        </w:rPr>
        <w:t>an de twee staten haar</w:t>
      </w:r>
      <w:r>
        <w:rPr>
          <w:rFonts w:cs="Arial"/>
          <w:szCs w:val="18"/>
        </w:rPr>
        <w:t xml:space="preserve"> vermijding</w:t>
      </w:r>
      <w:r w:rsidRPr="00472C98" w:rsidR="00856085">
        <w:rPr>
          <w:rFonts w:cs="Arial"/>
          <w:szCs w:val="18"/>
        </w:rPr>
        <w:t xml:space="preserve"> van dubbele belasting vormgeeft. </w:t>
      </w:r>
    </w:p>
    <w:p w:rsidR="005F753C" w:rsidRDefault="00DA191B">
      <w:pPr>
        <w:spacing w:line="360" w:lineRule="auto"/>
        <w:rPr>
          <w:rFonts w:cs="Arial"/>
          <w:szCs w:val="18"/>
        </w:rPr>
      </w:pPr>
      <w:r>
        <w:rPr>
          <w:rFonts w:cs="Arial"/>
          <w:szCs w:val="18"/>
        </w:rPr>
        <w:t xml:space="preserve">In het eerste lid van artikel 3 van het Protocol is een wijziging met betrekking tot het Nederlandse onderdeel </w:t>
      </w:r>
      <w:r w:rsidR="00461167">
        <w:rPr>
          <w:rFonts w:cs="Arial"/>
          <w:szCs w:val="18"/>
        </w:rPr>
        <w:t>(</w:t>
      </w:r>
      <w:r w:rsidR="000E40C1">
        <w:rPr>
          <w:rFonts w:cs="Arial"/>
          <w:szCs w:val="18"/>
        </w:rPr>
        <w:t xml:space="preserve">artikel 25, </w:t>
      </w:r>
      <w:r w:rsidR="00722A8A">
        <w:rPr>
          <w:rFonts w:cs="Arial"/>
          <w:szCs w:val="18"/>
        </w:rPr>
        <w:t>onderdeel</w:t>
      </w:r>
      <w:r w:rsidR="00461167">
        <w:rPr>
          <w:rFonts w:cs="Arial"/>
          <w:szCs w:val="18"/>
        </w:rPr>
        <w:t xml:space="preserve"> A) </w:t>
      </w:r>
      <w:r>
        <w:rPr>
          <w:rFonts w:cs="Arial"/>
          <w:szCs w:val="18"/>
        </w:rPr>
        <w:t>opgenomen</w:t>
      </w:r>
      <w:r w:rsidR="00CA3D9D">
        <w:rPr>
          <w:rFonts w:cs="Arial"/>
          <w:szCs w:val="18"/>
        </w:rPr>
        <w:t xml:space="preserve">. Deze </w:t>
      </w:r>
      <w:r w:rsidR="009176C3">
        <w:rPr>
          <w:rFonts w:cs="Arial"/>
          <w:szCs w:val="18"/>
        </w:rPr>
        <w:t xml:space="preserve">wijziging betreft enkel een verwijzing en </w:t>
      </w:r>
      <w:r w:rsidR="00CA3D9D">
        <w:rPr>
          <w:rFonts w:cs="Arial"/>
          <w:szCs w:val="18"/>
        </w:rPr>
        <w:t xml:space="preserve">volgt uit de wijziging van </w:t>
      </w:r>
      <w:r w:rsidR="00017458">
        <w:rPr>
          <w:rFonts w:cs="Arial"/>
          <w:szCs w:val="18"/>
        </w:rPr>
        <w:t xml:space="preserve">het artikel </w:t>
      </w:r>
      <w:proofErr w:type="gramStart"/>
      <w:r w:rsidR="00017458">
        <w:rPr>
          <w:rFonts w:cs="Arial"/>
          <w:szCs w:val="18"/>
        </w:rPr>
        <w:t>inzake</w:t>
      </w:r>
      <w:proofErr w:type="gramEnd"/>
      <w:r w:rsidR="00017458">
        <w:rPr>
          <w:rFonts w:cs="Arial"/>
          <w:szCs w:val="18"/>
        </w:rPr>
        <w:t xml:space="preserve"> overheidsfuncties </w:t>
      </w:r>
      <w:r w:rsidR="00967B9C">
        <w:rPr>
          <w:rFonts w:cs="Arial"/>
          <w:szCs w:val="18"/>
        </w:rPr>
        <w:t>(</w:t>
      </w:r>
      <w:r w:rsidR="00CA3D9D">
        <w:rPr>
          <w:rFonts w:cs="Arial"/>
          <w:szCs w:val="18"/>
        </w:rPr>
        <w:t>artikel</w:t>
      </w:r>
      <w:r w:rsidR="00017458">
        <w:rPr>
          <w:rFonts w:cs="Arial"/>
          <w:szCs w:val="18"/>
        </w:rPr>
        <w:t xml:space="preserve"> 20 van het Verdrag</w:t>
      </w:r>
      <w:r w:rsidR="00967B9C">
        <w:rPr>
          <w:rFonts w:cs="Arial"/>
          <w:szCs w:val="18"/>
        </w:rPr>
        <w:t>) zoals geregeld in artikel 2 van dit Protocol.</w:t>
      </w:r>
      <w:r w:rsidR="009176C3">
        <w:rPr>
          <w:rFonts w:cs="Arial"/>
          <w:szCs w:val="18"/>
        </w:rPr>
        <w:t xml:space="preserve"> </w:t>
      </w:r>
      <w:r w:rsidR="003872D0">
        <w:rPr>
          <w:szCs w:val="18"/>
        </w:rPr>
        <w:t>De gewijzigde verwijzing in het tweed</w:t>
      </w:r>
      <w:r w:rsidR="00AD397A">
        <w:rPr>
          <w:szCs w:val="18"/>
        </w:rPr>
        <w:t>e</w:t>
      </w:r>
      <w:r w:rsidR="00D460D8">
        <w:rPr>
          <w:szCs w:val="18"/>
        </w:rPr>
        <w:t xml:space="preserve"> lid</w:t>
      </w:r>
      <w:r w:rsidR="003872D0">
        <w:rPr>
          <w:szCs w:val="18"/>
        </w:rPr>
        <w:t xml:space="preserve"> van het Nederlandse </w:t>
      </w:r>
      <w:r w:rsidR="003D4962">
        <w:rPr>
          <w:szCs w:val="18"/>
        </w:rPr>
        <w:t>onderdeel (</w:t>
      </w:r>
      <w:r w:rsidR="00722A8A">
        <w:rPr>
          <w:szCs w:val="18"/>
        </w:rPr>
        <w:t xml:space="preserve">onderdeel </w:t>
      </w:r>
      <w:r w:rsidR="00461167">
        <w:rPr>
          <w:szCs w:val="18"/>
        </w:rPr>
        <w:t>A)</w:t>
      </w:r>
      <w:r w:rsidR="00D460D8">
        <w:rPr>
          <w:szCs w:val="18"/>
        </w:rPr>
        <w:t xml:space="preserve">, dat de methode van vrijstelling met progressievoorbehoud bevat, </w:t>
      </w:r>
      <w:r w:rsidR="00113FA4">
        <w:rPr>
          <w:szCs w:val="18"/>
        </w:rPr>
        <w:t xml:space="preserve">betreft </w:t>
      </w:r>
      <w:r w:rsidR="00D460D8">
        <w:rPr>
          <w:szCs w:val="18"/>
        </w:rPr>
        <w:t xml:space="preserve">de </w:t>
      </w:r>
      <w:r w:rsidR="001C362E">
        <w:rPr>
          <w:szCs w:val="18"/>
        </w:rPr>
        <w:t xml:space="preserve">nieuwe </w:t>
      </w:r>
      <w:r w:rsidR="00D460D8">
        <w:rPr>
          <w:szCs w:val="18"/>
        </w:rPr>
        <w:t>onderdelen</w:t>
      </w:r>
      <w:r w:rsidR="001C362E">
        <w:rPr>
          <w:szCs w:val="18"/>
        </w:rPr>
        <w:t xml:space="preserve"> a</w:t>
      </w:r>
      <w:r w:rsidR="00D460D8">
        <w:rPr>
          <w:szCs w:val="18"/>
        </w:rPr>
        <w:t xml:space="preserve"> van </w:t>
      </w:r>
      <w:r w:rsidR="009669C8">
        <w:rPr>
          <w:szCs w:val="18"/>
        </w:rPr>
        <w:t xml:space="preserve">de leden 1 en 2 van </w:t>
      </w:r>
      <w:r w:rsidR="00D460D8">
        <w:rPr>
          <w:szCs w:val="18"/>
        </w:rPr>
        <w:t>het nieuwe artikel</w:t>
      </w:r>
      <w:r w:rsidR="003D4962">
        <w:rPr>
          <w:szCs w:val="18"/>
        </w:rPr>
        <w:t xml:space="preserve"> </w:t>
      </w:r>
      <w:proofErr w:type="gramStart"/>
      <w:r w:rsidR="003D4962">
        <w:rPr>
          <w:szCs w:val="18"/>
        </w:rPr>
        <w:t>inzake</w:t>
      </w:r>
      <w:proofErr w:type="gramEnd"/>
      <w:r w:rsidR="003D4962">
        <w:rPr>
          <w:szCs w:val="18"/>
        </w:rPr>
        <w:t xml:space="preserve"> overheidsfuncties</w:t>
      </w:r>
      <w:r w:rsidR="009669C8">
        <w:rPr>
          <w:szCs w:val="18"/>
        </w:rPr>
        <w:t xml:space="preserve">, waarin </w:t>
      </w:r>
      <w:r w:rsidR="00D460D8">
        <w:rPr>
          <w:szCs w:val="18"/>
        </w:rPr>
        <w:t xml:space="preserve">een niet-exclusief heffingsrecht aan de </w:t>
      </w:r>
      <w:proofErr w:type="spellStart"/>
      <w:r w:rsidR="00D460D8">
        <w:rPr>
          <w:szCs w:val="18"/>
        </w:rPr>
        <w:t>kasstaat</w:t>
      </w:r>
      <w:proofErr w:type="spellEnd"/>
      <w:r w:rsidR="00D460D8">
        <w:rPr>
          <w:szCs w:val="18"/>
        </w:rPr>
        <w:t xml:space="preserve"> </w:t>
      </w:r>
      <w:r w:rsidR="009669C8">
        <w:rPr>
          <w:szCs w:val="18"/>
        </w:rPr>
        <w:t xml:space="preserve">wordt </w:t>
      </w:r>
      <w:r w:rsidR="00D460D8">
        <w:rPr>
          <w:szCs w:val="18"/>
        </w:rPr>
        <w:t>toe</w:t>
      </w:r>
      <w:r w:rsidR="009669C8">
        <w:rPr>
          <w:szCs w:val="18"/>
        </w:rPr>
        <w:t>gewe</w:t>
      </w:r>
      <w:r w:rsidR="00D460D8">
        <w:rPr>
          <w:szCs w:val="18"/>
        </w:rPr>
        <w:t>zen.</w:t>
      </w:r>
      <w:r w:rsidRPr="00F41225" w:rsidR="00F41225">
        <w:rPr>
          <w:rFonts w:cs="Arial"/>
          <w:szCs w:val="18"/>
        </w:rPr>
        <w:t xml:space="preserve"> </w:t>
      </w:r>
    </w:p>
    <w:p w:rsidRPr="00472C98" w:rsidR="00514DDC" w:rsidP="00150ABC" w:rsidRDefault="00C823F4">
      <w:pPr>
        <w:spacing w:line="360" w:lineRule="auto"/>
        <w:rPr>
          <w:rFonts w:cs="Arial"/>
          <w:szCs w:val="18"/>
        </w:rPr>
      </w:pPr>
      <w:r>
        <w:rPr>
          <w:rFonts w:cs="Arial"/>
          <w:szCs w:val="18"/>
        </w:rPr>
        <w:t>I</w:t>
      </w:r>
      <w:r w:rsidR="00DA191B">
        <w:rPr>
          <w:rFonts w:cs="Arial"/>
          <w:szCs w:val="18"/>
        </w:rPr>
        <w:t>n het tweede lid</w:t>
      </w:r>
      <w:r w:rsidR="00E02E5B">
        <w:rPr>
          <w:rFonts w:cs="Arial"/>
          <w:szCs w:val="18"/>
        </w:rPr>
        <w:t xml:space="preserve"> van artikel 3 van het Protocol</w:t>
      </w:r>
      <w:r w:rsidR="00DA191B">
        <w:rPr>
          <w:rFonts w:cs="Arial"/>
          <w:szCs w:val="18"/>
        </w:rPr>
        <w:t xml:space="preserve"> </w:t>
      </w:r>
      <w:r>
        <w:rPr>
          <w:rFonts w:cs="Arial"/>
          <w:szCs w:val="18"/>
        </w:rPr>
        <w:t>staat de</w:t>
      </w:r>
      <w:r w:rsidR="00DA191B">
        <w:rPr>
          <w:rFonts w:cs="Arial"/>
          <w:szCs w:val="18"/>
        </w:rPr>
        <w:t xml:space="preserve"> wijziging met betrekking tot het Tsjechische onderdeel</w:t>
      </w:r>
      <w:r w:rsidR="00761ECD">
        <w:rPr>
          <w:rFonts w:cs="Arial"/>
          <w:szCs w:val="18"/>
        </w:rPr>
        <w:t xml:space="preserve"> (</w:t>
      </w:r>
      <w:r w:rsidR="003D4962">
        <w:rPr>
          <w:rFonts w:cs="Arial"/>
          <w:szCs w:val="18"/>
        </w:rPr>
        <w:t xml:space="preserve">artikel 25, </w:t>
      </w:r>
      <w:r w:rsidR="00722A8A">
        <w:rPr>
          <w:rFonts w:cs="Arial"/>
          <w:szCs w:val="18"/>
        </w:rPr>
        <w:t xml:space="preserve">onderdeel </w:t>
      </w:r>
      <w:r w:rsidR="00761ECD">
        <w:rPr>
          <w:rFonts w:cs="Arial"/>
          <w:szCs w:val="18"/>
        </w:rPr>
        <w:t>B)</w:t>
      </w:r>
      <w:r w:rsidR="00DA191B">
        <w:rPr>
          <w:rFonts w:cs="Arial"/>
          <w:szCs w:val="18"/>
        </w:rPr>
        <w:t xml:space="preserve">. </w:t>
      </w:r>
      <w:r w:rsidR="00761ECD">
        <w:rPr>
          <w:rFonts w:cs="Arial"/>
          <w:szCs w:val="18"/>
        </w:rPr>
        <w:t>Met dit</w:t>
      </w:r>
      <w:r w:rsidR="00472C98">
        <w:rPr>
          <w:rFonts w:cs="Arial"/>
          <w:szCs w:val="18"/>
        </w:rPr>
        <w:t xml:space="preserve"> Protocol </w:t>
      </w:r>
      <w:r w:rsidR="005F753C">
        <w:rPr>
          <w:rFonts w:cs="Arial"/>
          <w:szCs w:val="18"/>
        </w:rPr>
        <w:t xml:space="preserve">wordt </w:t>
      </w:r>
      <w:r w:rsidR="00472C98">
        <w:rPr>
          <w:rFonts w:cs="Arial"/>
          <w:szCs w:val="18"/>
        </w:rPr>
        <w:t>de wijze van vermijding</w:t>
      </w:r>
      <w:r w:rsidRPr="00472C98" w:rsidR="00856085">
        <w:rPr>
          <w:rFonts w:cs="Arial"/>
          <w:szCs w:val="18"/>
        </w:rPr>
        <w:t xml:space="preserve"> </w:t>
      </w:r>
      <w:r w:rsidR="00D460D8">
        <w:rPr>
          <w:rFonts w:cs="Arial"/>
          <w:szCs w:val="18"/>
        </w:rPr>
        <w:t xml:space="preserve">van dubbele belasting </w:t>
      </w:r>
      <w:r w:rsidRPr="00472C98" w:rsidR="00856085">
        <w:rPr>
          <w:rFonts w:cs="Arial"/>
          <w:szCs w:val="18"/>
        </w:rPr>
        <w:t>door</w:t>
      </w:r>
      <w:r w:rsidR="00472C98">
        <w:rPr>
          <w:rFonts w:cs="Arial"/>
          <w:szCs w:val="18"/>
        </w:rPr>
        <w:t xml:space="preserve"> Tsjechië</w:t>
      </w:r>
      <w:r w:rsidRPr="00472C98" w:rsidR="00856085">
        <w:rPr>
          <w:rFonts w:cs="Arial"/>
          <w:szCs w:val="18"/>
        </w:rPr>
        <w:t xml:space="preserve"> </w:t>
      </w:r>
      <w:r w:rsidR="00113FA4">
        <w:rPr>
          <w:rFonts w:cs="Arial"/>
          <w:szCs w:val="18"/>
        </w:rPr>
        <w:t xml:space="preserve">voor </w:t>
      </w:r>
      <w:r w:rsidR="00761ECD">
        <w:rPr>
          <w:rFonts w:cs="Arial"/>
          <w:szCs w:val="18"/>
        </w:rPr>
        <w:t xml:space="preserve">inkomen dat in Nederland mag worden belast </w:t>
      </w:r>
      <w:r w:rsidR="00DA191B">
        <w:rPr>
          <w:rFonts w:cs="Arial"/>
          <w:szCs w:val="18"/>
        </w:rPr>
        <w:t>gewijzigd van een vrijstellingsmethode</w:t>
      </w:r>
      <w:r w:rsidR="00761ECD">
        <w:rPr>
          <w:rFonts w:cs="Arial"/>
          <w:szCs w:val="18"/>
        </w:rPr>
        <w:t xml:space="preserve"> </w:t>
      </w:r>
      <w:r w:rsidR="00DA191B">
        <w:rPr>
          <w:rFonts w:cs="Arial"/>
          <w:szCs w:val="18"/>
        </w:rPr>
        <w:t xml:space="preserve">naar een </w:t>
      </w:r>
      <w:proofErr w:type="spellStart"/>
      <w:r w:rsidR="00DA191B">
        <w:rPr>
          <w:rFonts w:cs="Arial"/>
          <w:szCs w:val="18"/>
        </w:rPr>
        <w:t>verrekeningsmethode</w:t>
      </w:r>
      <w:proofErr w:type="spellEnd"/>
      <w:r w:rsidR="00DA191B">
        <w:rPr>
          <w:rFonts w:cs="Arial"/>
          <w:szCs w:val="18"/>
        </w:rPr>
        <w:t xml:space="preserve">. </w:t>
      </w:r>
      <w:r w:rsidR="00472C98">
        <w:rPr>
          <w:rFonts w:cs="Arial"/>
          <w:szCs w:val="18"/>
        </w:rPr>
        <w:t xml:space="preserve">In het tweede lid van artikel 3 is opgenomen dat de huidige </w:t>
      </w:r>
      <w:r w:rsidR="00113FA4">
        <w:rPr>
          <w:rFonts w:cs="Arial"/>
          <w:szCs w:val="18"/>
        </w:rPr>
        <w:t>bepalingen over</w:t>
      </w:r>
      <w:r w:rsidR="00472C98">
        <w:rPr>
          <w:rFonts w:cs="Arial"/>
          <w:szCs w:val="18"/>
        </w:rPr>
        <w:t xml:space="preserve"> de vermijding van dubbele belasting door Tsjechi</w:t>
      </w:r>
      <w:r w:rsidR="001943B0">
        <w:rPr>
          <w:rFonts w:cs="Arial"/>
          <w:szCs w:val="18"/>
        </w:rPr>
        <w:t>ë</w:t>
      </w:r>
      <w:r w:rsidR="0062639F">
        <w:rPr>
          <w:rFonts w:cs="Arial"/>
          <w:szCs w:val="18"/>
        </w:rPr>
        <w:t xml:space="preserve"> (</w:t>
      </w:r>
      <w:r w:rsidR="00722A8A">
        <w:rPr>
          <w:rFonts w:cs="Arial"/>
          <w:szCs w:val="18"/>
        </w:rPr>
        <w:t xml:space="preserve">onderdeel </w:t>
      </w:r>
      <w:r w:rsidR="0062639F">
        <w:rPr>
          <w:rFonts w:cs="Arial"/>
          <w:szCs w:val="18"/>
        </w:rPr>
        <w:t>B)</w:t>
      </w:r>
      <w:r w:rsidR="001943B0">
        <w:rPr>
          <w:rFonts w:cs="Arial"/>
          <w:szCs w:val="18"/>
        </w:rPr>
        <w:t xml:space="preserve"> integraal wordt vervangen door</w:t>
      </w:r>
      <w:r w:rsidR="00472C98">
        <w:rPr>
          <w:rFonts w:cs="Arial"/>
          <w:szCs w:val="18"/>
        </w:rPr>
        <w:t xml:space="preserve"> twee </w:t>
      </w:r>
      <w:r w:rsidR="00787D72">
        <w:rPr>
          <w:rFonts w:cs="Arial"/>
          <w:szCs w:val="18"/>
        </w:rPr>
        <w:t>nieuwe leden</w:t>
      </w:r>
      <w:r w:rsidR="00472C98">
        <w:rPr>
          <w:rFonts w:cs="Arial"/>
          <w:szCs w:val="18"/>
        </w:rPr>
        <w:t>.</w:t>
      </w:r>
      <w:r w:rsidR="008400CC">
        <w:rPr>
          <w:rFonts w:cs="Arial"/>
          <w:szCs w:val="18"/>
        </w:rPr>
        <w:t xml:space="preserve"> </w:t>
      </w:r>
      <w:r w:rsidR="00787D72">
        <w:rPr>
          <w:rFonts w:cs="Arial"/>
          <w:szCs w:val="18"/>
        </w:rPr>
        <w:t>Het eerste lid</w:t>
      </w:r>
      <w:r w:rsidR="00150ABC">
        <w:rPr>
          <w:rFonts w:cs="Arial"/>
          <w:szCs w:val="18"/>
        </w:rPr>
        <w:t xml:space="preserve"> betreft een vermindering ter vermijding van dubbele belasting volgens de </w:t>
      </w:r>
      <w:proofErr w:type="spellStart"/>
      <w:r w:rsidR="00150ABC">
        <w:rPr>
          <w:rFonts w:cs="Arial"/>
          <w:szCs w:val="18"/>
        </w:rPr>
        <w:t>verrekeningsmethode</w:t>
      </w:r>
      <w:proofErr w:type="spellEnd"/>
      <w:r w:rsidR="00150ABC">
        <w:rPr>
          <w:rFonts w:cs="Arial"/>
          <w:szCs w:val="18"/>
        </w:rPr>
        <w:t xml:space="preserve"> met evenredigheidslimiet. </w:t>
      </w:r>
      <w:r w:rsidRPr="00472C98" w:rsidR="00856085">
        <w:rPr>
          <w:rFonts w:cs="Arial"/>
          <w:szCs w:val="18"/>
        </w:rPr>
        <w:t>Uitgangspunt bij verrekening is dat voor zover een Tsjechisch n</w:t>
      </w:r>
      <w:r w:rsidR="00F41225">
        <w:rPr>
          <w:rFonts w:cs="Arial"/>
          <w:szCs w:val="18"/>
        </w:rPr>
        <w:t>atuurlijk</w:t>
      </w:r>
      <w:r w:rsidRPr="00472C98" w:rsidR="00856085">
        <w:rPr>
          <w:rFonts w:cs="Arial"/>
          <w:szCs w:val="18"/>
        </w:rPr>
        <w:t xml:space="preserve"> persoon of een Tsjechisch lichaam inkomsten uit Nederland verkrijgt waarbij de heffing volgens het Verdrag </w:t>
      </w:r>
      <w:r w:rsidR="00787D72">
        <w:rPr>
          <w:rFonts w:cs="Arial"/>
          <w:szCs w:val="18"/>
        </w:rPr>
        <w:t xml:space="preserve">ook </w:t>
      </w:r>
      <w:r w:rsidRPr="00472C98" w:rsidR="00856085">
        <w:rPr>
          <w:rFonts w:cs="Arial"/>
          <w:szCs w:val="18"/>
        </w:rPr>
        <w:t xml:space="preserve">aan Nederland is toegewezen, Tsjechië op de Tsjechische belastingheffing de Nederlandse heffing in mindering brengt. </w:t>
      </w:r>
      <w:r w:rsidR="00787D72">
        <w:rPr>
          <w:rFonts w:cs="Arial"/>
          <w:szCs w:val="18"/>
        </w:rPr>
        <w:t>Het eerste lid</w:t>
      </w:r>
      <w:r w:rsidR="007B50BC">
        <w:rPr>
          <w:rFonts w:cs="Arial"/>
          <w:szCs w:val="18"/>
        </w:rPr>
        <w:t xml:space="preserve"> bepaalt voorts dat</w:t>
      </w:r>
      <w:r w:rsidRPr="00472C98" w:rsidR="00E42723">
        <w:rPr>
          <w:rFonts w:cs="Arial"/>
          <w:szCs w:val="18"/>
        </w:rPr>
        <w:t xml:space="preserve"> </w:t>
      </w:r>
      <w:r w:rsidRPr="00472C98" w:rsidR="00856085">
        <w:rPr>
          <w:rFonts w:cs="Arial"/>
          <w:szCs w:val="18"/>
        </w:rPr>
        <w:t xml:space="preserve">de verrekening die </w:t>
      </w:r>
      <w:r w:rsidRPr="00472C98" w:rsidR="00856085">
        <w:rPr>
          <w:rFonts w:cs="Arial"/>
          <w:szCs w:val="18"/>
        </w:rPr>
        <w:lastRenderedPageBreak/>
        <w:t>Tsjechië biedt</w:t>
      </w:r>
      <w:r w:rsidR="00787D72">
        <w:rPr>
          <w:rFonts w:cs="Arial"/>
          <w:szCs w:val="18"/>
        </w:rPr>
        <w:t>,</w:t>
      </w:r>
      <w:r w:rsidRPr="00472C98" w:rsidR="00856085">
        <w:rPr>
          <w:rFonts w:cs="Arial"/>
          <w:szCs w:val="18"/>
        </w:rPr>
        <w:t xml:space="preserve"> beperkt blijft tot de Tsjechische heffing over het </w:t>
      </w:r>
      <w:r w:rsidR="00AD397A">
        <w:rPr>
          <w:rFonts w:cs="Arial"/>
          <w:szCs w:val="18"/>
        </w:rPr>
        <w:t>des</w:t>
      </w:r>
      <w:r w:rsidRPr="00472C98" w:rsidR="00856085">
        <w:rPr>
          <w:rFonts w:cs="Arial"/>
          <w:szCs w:val="18"/>
        </w:rPr>
        <w:t>betreffende deel van het (wereld)inkomen van de Tsjechische ontvanger.</w:t>
      </w:r>
      <w:r w:rsidR="008400CC">
        <w:rPr>
          <w:rFonts w:cs="Arial"/>
          <w:szCs w:val="18"/>
        </w:rPr>
        <w:t xml:space="preserve"> </w:t>
      </w:r>
      <w:r w:rsidR="00787D72">
        <w:rPr>
          <w:rFonts w:cs="Arial"/>
          <w:szCs w:val="18"/>
        </w:rPr>
        <w:t>Het tweede lid</w:t>
      </w:r>
      <w:r w:rsidR="007B50BC">
        <w:rPr>
          <w:rFonts w:cs="Arial"/>
          <w:szCs w:val="18"/>
        </w:rPr>
        <w:t xml:space="preserve"> houdt in dat </w:t>
      </w:r>
      <w:r w:rsidR="008400CC">
        <w:rPr>
          <w:rFonts w:cs="Arial"/>
          <w:szCs w:val="18"/>
        </w:rPr>
        <w:t xml:space="preserve">waar Tsjechië </w:t>
      </w:r>
      <w:r w:rsidR="00C6455C">
        <w:rPr>
          <w:rFonts w:cs="Arial"/>
          <w:szCs w:val="18"/>
        </w:rPr>
        <w:t xml:space="preserve">volgens het Verdrag het inkomen vrijstelt, </w:t>
      </w:r>
      <w:r w:rsidR="004A5979">
        <w:rPr>
          <w:rFonts w:cs="Arial"/>
          <w:szCs w:val="18"/>
        </w:rPr>
        <w:t>omdat</w:t>
      </w:r>
      <w:r w:rsidR="00C6455C">
        <w:rPr>
          <w:rFonts w:cs="Arial"/>
          <w:szCs w:val="18"/>
        </w:rPr>
        <w:t xml:space="preserve"> de bronstaat het exclusieve heffingsrecht zou krijgen, </w:t>
      </w:r>
      <w:r w:rsidR="00787D72">
        <w:rPr>
          <w:rFonts w:cs="Arial"/>
          <w:szCs w:val="18"/>
        </w:rPr>
        <w:t>Tsjechië</w:t>
      </w:r>
      <w:r w:rsidR="003D4962">
        <w:rPr>
          <w:rFonts w:cs="Arial"/>
          <w:szCs w:val="18"/>
        </w:rPr>
        <w:t xml:space="preserve"> wel </w:t>
      </w:r>
      <w:r w:rsidRPr="00472C98" w:rsidR="00EE724D">
        <w:rPr>
          <w:rFonts w:cs="Arial"/>
          <w:szCs w:val="18"/>
        </w:rPr>
        <w:t>progressievoorbehoud</w:t>
      </w:r>
      <w:r w:rsidR="004A5979">
        <w:rPr>
          <w:rFonts w:cs="Arial"/>
          <w:szCs w:val="18"/>
        </w:rPr>
        <w:t xml:space="preserve"> mag toepassen</w:t>
      </w:r>
      <w:r w:rsidRPr="00472C98" w:rsidR="00EE724D">
        <w:rPr>
          <w:rFonts w:cs="Arial"/>
          <w:szCs w:val="18"/>
        </w:rPr>
        <w:t xml:space="preserve">. </w:t>
      </w:r>
    </w:p>
    <w:p w:rsidR="001F708D" w:rsidP="0006406F" w:rsidRDefault="001F708D">
      <w:pPr>
        <w:spacing w:before="240" w:after="120" w:line="360" w:lineRule="auto"/>
        <w:rPr>
          <w:rFonts w:cs="Arial"/>
          <w:szCs w:val="18"/>
          <w:u w:val="single"/>
        </w:rPr>
      </w:pPr>
      <w:r w:rsidRPr="00512FB1">
        <w:rPr>
          <w:rFonts w:cs="Arial"/>
          <w:szCs w:val="18"/>
          <w:u w:val="single"/>
        </w:rPr>
        <w:t>Artikel 4</w:t>
      </w:r>
      <w:r w:rsidR="008B6D1B">
        <w:rPr>
          <w:rFonts w:cs="Arial"/>
          <w:szCs w:val="18"/>
          <w:u w:val="single"/>
        </w:rPr>
        <w:t xml:space="preserve"> (Uitwisseling van </w:t>
      </w:r>
      <w:r w:rsidR="00E17DF8">
        <w:rPr>
          <w:rFonts w:cs="Arial"/>
          <w:szCs w:val="18"/>
          <w:u w:val="single"/>
        </w:rPr>
        <w:t>informatie</w:t>
      </w:r>
      <w:r w:rsidR="008B6D1B">
        <w:rPr>
          <w:rFonts w:cs="Arial"/>
          <w:szCs w:val="18"/>
          <w:u w:val="single"/>
        </w:rPr>
        <w:t>)</w:t>
      </w:r>
    </w:p>
    <w:p w:rsidR="00B2529C" w:rsidP="00F74D72" w:rsidRDefault="00F74D72">
      <w:pPr>
        <w:spacing w:line="360" w:lineRule="auto"/>
        <w:rPr>
          <w:rFonts w:cs="Arial"/>
          <w:szCs w:val="18"/>
        </w:rPr>
      </w:pPr>
      <w:r w:rsidRPr="00511CE0">
        <w:rPr>
          <w:rFonts w:cs="Arial"/>
          <w:szCs w:val="18"/>
        </w:rPr>
        <w:t xml:space="preserve">Via artikel 4 van het Protocol is de </w:t>
      </w:r>
      <w:r w:rsidRPr="00511CE0">
        <w:rPr>
          <w:rFonts w:cs="Univers"/>
          <w:szCs w:val="18"/>
        </w:rPr>
        <w:t>bepaling</w:t>
      </w:r>
      <w:r w:rsidRPr="00B17F80">
        <w:rPr>
          <w:rFonts w:cs="Univers"/>
          <w:szCs w:val="18"/>
        </w:rPr>
        <w:t xml:space="preserve"> </w:t>
      </w:r>
      <w:r w:rsidR="00E17DF8">
        <w:rPr>
          <w:rFonts w:cs="Univers"/>
          <w:szCs w:val="18"/>
        </w:rPr>
        <w:t>over</w:t>
      </w:r>
      <w:r w:rsidRPr="00B17F80" w:rsidR="00E17DF8">
        <w:rPr>
          <w:rFonts w:cs="Univers"/>
          <w:szCs w:val="18"/>
        </w:rPr>
        <w:t xml:space="preserve"> </w:t>
      </w:r>
      <w:r w:rsidRPr="00B17F80">
        <w:rPr>
          <w:rFonts w:cs="Univers"/>
          <w:szCs w:val="18"/>
        </w:rPr>
        <w:t>de uitwisse</w:t>
      </w:r>
      <w:r>
        <w:rPr>
          <w:rFonts w:cs="Univers"/>
          <w:szCs w:val="18"/>
        </w:rPr>
        <w:t xml:space="preserve">ling van </w:t>
      </w:r>
      <w:r w:rsidR="00E17DF8">
        <w:rPr>
          <w:rFonts w:cs="Univers"/>
          <w:szCs w:val="18"/>
        </w:rPr>
        <w:t>informatie</w:t>
      </w:r>
      <w:r>
        <w:rPr>
          <w:rFonts w:cs="Univers"/>
          <w:szCs w:val="18"/>
        </w:rPr>
        <w:t xml:space="preserve"> </w:t>
      </w:r>
      <w:r w:rsidRPr="00B17F80">
        <w:rPr>
          <w:rFonts w:cs="Univers"/>
          <w:szCs w:val="18"/>
        </w:rPr>
        <w:t>gemoderniseerd.</w:t>
      </w:r>
      <w:r w:rsidRPr="00B17F80">
        <w:rPr>
          <w:rFonts w:cs="Arial"/>
          <w:szCs w:val="18"/>
        </w:rPr>
        <w:t xml:space="preserve"> </w:t>
      </w:r>
      <w:r>
        <w:rPr>
          <w:rFonts w:cs="Univers"/>
          <w:szCs w:val="18"/>
        </w:rPr>
        <w:t>Tsjechië</w:t>
      </w:r>
      <w:r w:rsidRPr="00B17F80">
        <w:rPr>
          <w:rFonts w:cs="Univers"/>
          <w:szCs w:val="18"/>
        </w:rPr>
        <w:t xml:space="preserve"> en Nederland zijn het er over eens dat een efficiënte</w:t>
      </w:r>
      <w:r w:rsidRPr="00B17F80">
        <w:rPr>
          <w:rFonts w:cs="Arial"/>
          <w:szCs w:val="18"/>
        </w:rPr>
        <w:t xml:space="preserve"> </w:t>
      </w:r>
      <w:r w:rsidRPr="00B17F80">
        <w:rPr>
          <w:rFonts w:cs="Univers"/>
          <w:szCs w:val="18"/>
        </w:rPr>
        <w:t xml:space="preserve">uitwisseling van </w:t>
      </w:r>
      <w:r w:rsidR="00E17DF8">
        <w:rPr>
          <w:rFonts w:cs="Univers"/>
          <w:szCs w:val="18"/>
        </w:rPr>
        <w:t xml:space="preserve">informatie </w:t>
      </w:r>
      <w:r w:rsidRPr="00B17F80">
        <w:rPr>
          <w:rFonts w:cs="Univers"/>
          <w:szCs w:val="18"/>
        </w:rPr>
        <w:t>van wezenlijk belang is voor een juiste</w:t>
      </w:r>
      <w:r w:rsidRPr="00B17F80">
        <w:rPr>
          <w:rFonts w:cs="Arial"/>
          <w:szCs w:val="18"/>
        </w:rPr>
        <w:t xml:space="preserve"> </w:t>
      </w:r>
      <w:r w:rsidRPr="00B17F80">
        <w:rPr>
          <w:rFonts w:cs="Univers"/>
          <w:szCs w:val="18"/>
        </w:rPr>
        <w:t xml:space="preserve">toepassing van het Verdrag. </w:t>
      </w:r>
      <w:r w:rsidRPr="00515D5D" w:rsidR="00B2529C">
        <w:rPr>
          <w:rFonts w:cs="Arial"/>
          <w:szCs w:val="18"/>
        </w:rPr>
        <w:t>De huidige bepaling, die ziet op uitwissel</w:t>
      </w:r>
      <w:r w:rsidR="00515D5D">
        <w:rPr>
          <w:rFonts w:cs="Arial"/>
          <w:szCs w:val="18"/>
        </w:rPr>
        <w:t xml:space="preserve">ing van </w:t>
      </w:r>
      <w:r w:rsidR="00E17DF8">
        <w:rPr>
          <w:rFonts w:cs="Arial"/>
          <w:szCs w:val="18"/>
        </w:rPr>
        <w:t xml:space="preserve">informatie </w:t>
      </w:r>
      <w:r w:rsidR="00515D5D">
        <w:rPr>
          <w:rFonts w:cs="Arial"/>
          <w:szCs w:val="18"/>
        </w:rPr>
        <w:t>(artikel 28</w:t>
      </w:r>
      <w:r w:rsidRPr="00515D5D" w:rsidR="00B2529C">
        <w:rPr>
          <w:rFonts w:cs="Arial"/>
          <w:szCs w:val="18"/>
        </w:rPr>
        <w:t xml:space="preserve">), wordt </w:t>
      </w:r>
      <w:r>
        <w:rPr>
          <w:rFonts w:cs="Arial"/>
          <w:szCs w:val="18"/>
        </w:rPr>
        <w:t xml:space="preserve">met het onderhavige Protocol integraal </w:t>
      </w:r>
      <w:r w:rsidRPr="00515D5D" w:rsidR="00B2529C">
        <w:rPr>
          <w:rFonts w:cs="Arial"/>
          <w:szCs w:val="18"/>
        </w:rPr>
        <w:t>vervangen door een nieuwe bepaling. Deze nieuwe bepal</w:t>
      </w:r>
      <w:r w:rsidR="00515D5D">
        <w:rPr>
          <w:rFonts w:cs="Arial"/>
          <w:szCs w:val="18"/>
        </w:rPr>
        <w:t>ing (hierna: artikel 28) stemt</w:t>
      </w:r>
      <w:r w:rsidRPr="00515D5D" w:rsidR="00E97630">
        <w:rPr>
          <w:rFonts w:cs="Arial"/>
          <w:szCs w:val="18"/>
        </w:rPr>
        <w:t xml:space="preserve"> </w:t>
      </w:r>
      <w:r w:rsidR="00A641B9">
        <w:rPr>
          <w:rFonts w:cs="Arial"/>
          <w:szCs w:val="18"/>
        </w:rPr>
        <w:t xml:space="preserve">nagenoeg geheel </w:t>
      </w:r>
      <w:r w:rsidRPr="00515D5D" w:rsidR="00B2529C">
        <w:rPr>
          <w:rFonts w:cs="Arial"/>
          <w:szCs w:val="18"/>
        </w:rPr>
        <w:t>overeen met de informatie-uitwisselingbepaling</w:t>
      </w:r>
      <w:r w:rsidR="00587308">
        <w:rPr>
          <w:rFonts w:cs="Arial"/>
          <w:szCs w:val="18"/>
        </w:rPr>
        <w:t xml:space="preserve"> uit het OESO-modelverdrag</w:t>
      </w:r>
      <w:r w:rsidR="00AC73AB">
        <w:rPr>
          <w:rFonts w:cs="Arial"/>
          <w:szCs w:val="18"/>
        </w:rPr>
        <w:t>.</w:t>
      </w:r>
      <w:r w:rsidR="00712C02">
        <w:rPr>
          <w:rStyle w:val="FootnoteReference"/>
          <w:rFonts w:cs="Arial"/>
          <w:szCs w:val="18"/>
        </w:rPr>
        <w:footnoteReference w:id="5"/>
      </w:r>
    </w:p>
    <w:p w:rsidRPr="00515D5D" w:rsidR="00B2529C" w:rsidP="00B2529C" w:rsidRDefault="00B2529C">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cs="Arial"/>
          <w:szCs w:val="18"/>
        </w:rPr>
      </w:pPr>
      <w:r w:rsidRPr="00515D5D">
        <w:rPr>
          <w:rFonts w:cs="Arial"/>
          <w:szCs w:val="18"/>
        </w:rPr>
        <w:t xml:space="preserve">Met het </w:t>
      </w:r>
      <w:r w:rsidR="00515D5D">
        <w:rPr>
          <w:rFonts w:cs="Arial"/>
          <w:szCs w:val="18"/>
        </w:rPr>
        <w:t>in het eerste lid van artikel 28</w:t>
      </w:r>
      <w:r w:rsidRPr="00515D5D">
        <w:rPr>
          <w:rFonts w:cs="Arial"/>
          <w:szCs w:val="18"/>
        </w:rPr>
        <w:t xml:space="preserve"> gehanteerde criterium dat de gevraagde informatie voor de belastingheffing (van het verzoekende land) “voorzienbaa</w:t>
      </w:r>
      <w:r w:rsidR="00515D5D">
        <w:rPr>
          <w:rFonts w:cs="Arial"/>
          <w:szCs w:val="18"/>
        </w:rPr>
        <w:t>r relevant” is, wordt beoogd een</w:t>
      </w:r>
      <w:r w:rsidRPr="00515D5D">
        <w:rPr>
          <w:rFonts w:cs="Arial"/>
          <w:szCs w:val="18"/>
        </w:rPr>
        <w:t xml:space="preserve"> zo breed mogelijke uitwisseling van informatie mogelijk te maken</w:t>
      </w:r>
      <w:r w:rsidR="00E17DF8">
        <w:rPr>
          <w:rFonts w:cs="Arial"/>
          <w:szCs w:val="18"/>
        </w:rPr>
        <w:t>;</w:t>
      </w:r>
      <w:r w:rsidRPr="00515D5D">
        <w:rPr>
          <w:rFonts w:cs="Arial"/>
          <w:szCs w:val="18"/>
        </w:rPr>
        <w:t xml:space="preserve"> hiertoe k</w:t>
      </w:r>
      <w:r w:rsidR="00E17DF8">
        <w:rPr>
          <w:rFonts w:cs="Arial"/>
          <w:szCs w:val="18"/>
        </w:rPr>
        <w:t>an</w:t>
      </w:r>
      <w:r w:rsidRPr="00515D5D">
        <w:rPr>
          <w:rFonts w:cs="Arial"/>
          <w:szCs w:val="18"/>
        </w:rPr>
        <w:t xml:space="preserve"> bijvoorbeeld ook </w:t>
      </w:r>
      <w:r w:rsidR="00E17DF8">
        <w:rPr>
          <w:rFonts w:cs="Arial"/>
          <w:szCs w:val="18"/>
        </w:rPr>
        <w:t>informatie</w:t>
      </w:r>
      <w:r w:rsidRPr="00515D5D">
        <w:rPr>
          <w:rFonts w:cs="Arial"/>
          <w:szCs w:val="18"/>
        </w:rPr>
        <w:t xml:space="preserve"> behoren die berust bij een trust. De bepaling ziet niet alleen op de belastingen waarop het Verdrag van toepassing is, ma</w:t>
      </w:r>
      <w:r w:rsidR="00515D5D">
        <w:rPr>
          <w:rFonts w:cs="Arial"/>
          <w:szCs w:val="18"/>
        </w:rPr>
        <w:t>ar ook op door Nederland of Tsjechië</w:t>
      </w:r>
      <w:r w:rsidRPr="00515D5D">
        <w:rPr>
          <w:rFonts w:cs="Arial"/>
          <w:szCs w:val="18"/>
        </w:rPr>
        <w:t xml:space="preserve"> geheven belastingen van el</w:t>
      </w:r>
      <w:r w:rsidR="00515D5D">
        <w:rPr>
          <w:rFonts w:cs="Arial"/>
          <w:szCs w:val="18"/>
        </w:rPr>
        <w:t>ke soort of benaming (artikel 28</w:t>
      </w:r>
      <w:r w:rsidRPr="00515D5D">
        <w:rPr>
          <w:rFonts w:cs="Arial"/>
          <w:szCs w:val="18"/>
        </w:rPr>
        <w:t>, eerste lid, laatste volzin</w:t>
      </w:r>
      <w:r w:rsidR="00515D5D">
        <w:rPr>
          <w:rFonts w:cs="Arial"/>
          <w:szCs w:val="18"/>
        </w:rPr>
        <w:t>). Het eerste lid van artikel 28</w:t>
      </w:r>
      <w:r w:rsidRPr="00515D5D">
        <w:rPr>
          <w:rFonts w:cs="Arial"/>
          <w:szCs w:val="18"/>
        </w:rPr>
        <w:t xml:space="preserve"> opent voor beide verdragsstaten de mogelijkheid op verzoek, </w:t>
      </w:r>
      <w:proofErr w:type="gramStart"/>
      <w:r w:rsidRPr="00515D5D">
        <w:rPr>
          <w:rFonts w:cs="Arial"/>
          <w:szCs w:val="18"/>
        </w:rPr>
        <w:t>alsmede</w:t>
      </w:r>
      <w:proofErr w:type="gramEnd"/>
      <w:r w:rsidRPr="00515D5D">
        <w:rPr>
          <w:rFonts w:cs="Arial"/>
          <w:szCs w:val="18"/>
        </w:rPr>
        <w:t xml:space="preserve"> automatisch en spontaan</w:t>
      </w:r>
      <w:r w:rsidR="003D4962">
        <w:rPr>
          <w:rFonts w:cs="Arial"/>
          <w:szCs w:val="18"/>
        </w:rPr>
        <w:t>,</w:t>
      </w:r>
      <w:r w:rsidRPr="00515D5D">
        <w:rPr>
          <w:rFonts w:cs="Arial"/>
          <w:szCs w:val="18"/>
        </w:rPr>
        <w:t xml:space="preserve"> informatie uit te wisselen. </w:t>
      </w:r>
    </w:p>
    <w:p w:rsidRPr="00515D5D" w:rsidR="00B2529C" w:rsidP="00B2529C" w:rsidRDefault="00515D5D">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cs="Arial"/>
          <w:szCs w:val="18"/>
        </w:rPr>
      </w:pPr>
      <w:r>
        <w:rPr>
          <w:rFonts w:cs="Arial"/>
          <w:szCs w:val="18"/>
        </w:rPr>
        <w:t>Het tweede lid van artikel 28</w:t>
      </w:r>
      <w:r w:rsidRPr="00515D5D" w:rsidR="00B2529C">
        <w:rPr>
          <w:rFonts w:cs="Arial"/>
          <w:szCs w:val="18"/>
        </w:rPr>
        <w:t xml:space="preserve"> geeft aan hoe de staat die </w:t>
      </w:r>
      <w:r w:rsidRPr="00515D5D" w:rsidR="00175C21">
        <w:rPr>
          <w:rFonts w:cs="Arial"/>
          <w:szCs w:val="18"/>
        </w:rPr>
        <w:t>in</w:t>
      </w:r>
      <w:r w:rsidR="00175C21">
        <w:rPr>
          <w:rFonts w:cs="Arial"/>
          <w:szCs w:val="18"/>
        </w:rPr>
        <w:t>formatie</w:t>
      </w:r>
      <w:r w:rsidRPr="00515D5D" w:rsidR="00175C21">
        <w:rPr>
          <w:rFonts w:cs="Arial"/>
          <w:szCs w:val="18"/>
        </w:rPr>
        <w:t xml:space="preserve"> </w:t>
      </w:r>
      <w:r w:rsidRPr="00515D5D" w:rsidR="00B2529C">
        <w:rPr>
          <w:rFonts w:cs="Arial"/>
          <w:szCs w:val="18"/>
        </w:rPr>
        <w:t xml:space="preserve">ontvangt van de andere staat met deze </w:t>
      </w:r>
      <w:r w:rsidR="00175C21">
        <w:rPr>
          <w:rFonts w:cs="Arial"/>
          <w:szCs w:val="18"/>
        </w:rPr>
        <w:t>informatie</w:t>
      </w:r>
      <w:r w:rsidRPr="00515D5D" w:rsidR="00B2529C">
        <w:rPr>
          <w:rFonts w:cs="Arial"/>
          <w:szCs w:val="18"/>
        </w:rPr>
        <w:t xml:space="preserve"> dient om te gaan en ziet daarmee tevens op de geheimhoudingsverplichting en het gebruik van de </w:t>
      </w:r>
      <w:r w:rsidR="00175C21">
        <w:rPr>
          <w:rFonts w:cs="Arial"/>
          <w:szCs w:val="18"/>
        </w:rPr>
        <w:t>informatie</w:t>
      </w:r>
      <w:r w:rsidRPr="00515D5D" w:rsidR="00B2529C">
        <w:rPr>
          <w:rFonts w:cs="Arial"/>
          <w:szCs w:val="18"/>
        </w:rPr>
        <w:t xml:space="preserve">. Zoals het tweede lid bepaalt, dient informatie, verkregen van een verdragsluitende staat, alleen ter kennis te worden gebracht van personen of autoriteiten die in de andere verdragsluitende staat betrokken zijn bij de </w:t>
      </w:r>
      <w:r w:rsidR="00E17DF8">
        <w:rPr>
          <w:rFonts w:cs="Arial"/>
          <w:szCs w:val="18"/>
        </w:rPr>
        <w:t>in het tweede lid</w:t>
      </w:r>
      <w:r w:rsidRPr="00515D5D" w:rsidR="00B2529C">
        <w:rPr>
          <w:rFonts w:cs="Arial"/>
          <w:szCs w:val="18"/>
        </w:rPr>
        <w:t xml:space="preserve"> vermelde situaties. Onder die personen of autoriteiten vallen </w:t>
      </w:r>
      <w:proofErr w:type="gramStart"/>
      <w:r w:rsidRPr="00515D5D" w:rsidR="00B2529C">
        <w:rPr>
          <w:rFonts w:cs="Arial"/>
          <w:szCs w:val="18"/>
        </w:rPr>
        <w:t>derhalve</w:t>
      </w:r>
      <w:proofErr w:type="gramEnd"/>
      <w:r w:rsidRPr="00515D5D" w:rsidR="00B2529C">
        <w:rPr>
          <w:rFonts w:cs="Arial"/>
          <w:szCs w:val="18"/>
        </w:rPr>
        <w:t xml:space="preserve"> niet</w:t>
      </w:r>
      <w:r w:rsidR="00F41225">
        <w:rPr>
          <w:rFonts w:cs="Arial"/>
          <w:szCs w:val="18"/>
        </w:rPr>
        <w:t xml:space="preserve"> de</w:t>
      </w:r>
      <w:r w:rsidRPr="00515D5D" w:rsidR="00B2529C">
        <w:rPr>
          <w:rFonts w:cs="Arial"/>
          <w:szCs w:val="18"/>
        </w:rPr>
        <w:t xml:space="preserve"> autoriteiten van derde staten. </w:t>
      </w:r>
    </w:p>
    <w:p w:rsidRPr="00515D5D" w:rsidR="00B2529C" w:rsidP="00B2529C" w:rsidRDefault="00515D5D">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cs="Arial"/>
          <w:szCs w:val="18"/>
        </w:rPr>
      </w:pPr>
      <w:r>
        <w:rPr>
          <w:rFonts w:cs="Arial"/>
          <w:szCs w:val="18"/>
        </w:rPr>
        <w:t>Het derde lid van artikel 28</w:t>
      </w:r>
      <w:r w:rsidRPr="00515D5D" w:rsidR="00B2529C">
        <w:rPr>
          <w:rFonts w:cs="Arial"/>
          <w:szCs w:val="18"/>
        </w:rPr>
        <w:t xml:space="preserve"> bevat de algemene </w:t>
      </w:r>
      <w:r w:rsidR="00175C21">
        <w:rPr>
          <w:rFonts w:cs="Arial"/>
          <w:szCs w:val="18"/>
        </w:rPr>
        <w:t>be</w:t>
      </w:r>
      <w:r w:rsidRPr="00515D5D" w:rsidR="00B2529C">
        <w:rPr>
          <w:rFonts w:cs="Arial"/>
          <w:szCs w:val="18"/>
        </w:rPr>
        <w:t>grenz</w:t>
      </w:r>
      <w:r w:rsidR="00175C21">
        <w:rPr>
          <w:rFonts w:cs="Arial"/>
          <w:szCs w:val="18"/>
        </w:rPr>
        <w:t>ing</w:t>
      </w:r>
      <w:r w:rsidRPr="00515D5D" w:rsidR="00B2529C">
        <w:rPr>
          <w:rFonts w:cs="Arial"/>
          <w:szCs w:val="18"/>
        </w:rPr>
        <w:t xml:space="preserve"> van de verplichting tot uitwisseling van </w:t>
      </w:r>
      <w:r w:rsidR="00175C21">
        <w:rPr>
          <w:rFonts w:cs="Arial"/>
          <w:szCs w:val="18"/>
        </w:rPr>
        <w:t>informatie</w:t>
      </w:r>
      <w:r w:rsidRPr="00515D5D" w:rsidR="00175C21">
        <w:rPr>
          <w:rFonts w:cs="Arial"/>
          <w:szCs w:val="18"/>
        </w:rPr>
        <w:t xml:space="preserve"> </w:t>
      </w:r>
      <w:r w:rsidRPr="00515D5D" w:rsidR="00B2529C">
        <w:rPr>
          <w:rFonts w:cs="Arial"/>
          <w:szCs w:val="18"/>
        </w:rPr>
        <w:t>(de weigeringsgronden).</w:t>
      </w:r>
    </w:p>
    <w:p w:rsidRPr="00515D5D" w:rsidR="00B2529C" w:rsidP="00B2529C" w:rsidRDefault="00515D5D">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cs="Arial"/>
          <w:szCs w:val="18"/>
        </w:rPr>
      </w:pPr>
      <w:r>
        <w:rPr>
          <w:rFonts w:cs="Arial"/>
          <w:szCs w:val="18"/>
        </w:rPr>
        <w:t>Het vierde lid van artikel 28</w:t>
      </w:r>
      <w:r w:rsidRPr="00515D5D" w:rsidR="00B2529C">
        <w:rPr>
          <w:rFonts w:cs="Arial"/>
          <w:szCs w:val="18"/>
        </w:rPr>
        <w:t xml:space="preserve"> bepaalt dat de verdragsstaat waaraan </w:t>
      </w:r>
      <w:r w:rsidR="00175C21">
        <w:rPr>
          <w:rFonts w:cs="Arial"/>
          <w:szCs w:val="18"/>
        </w:rPr>
        <w:t>informatie</w:t>
      </w:r>
      <w:r w:rsidRPr="00515D5D" w:rsidR="00B2529C">
        <w:rPr>
          <w:rFonts w:cs="Arial"/>
          <w:szCs w:val="18"/>
        </w:rPr>
        <w:t xml:space="preserve"> word</w:t>
      </w:r>
      <w:r w:rsidR="00175C21">
        <w:rPr>
          <w:rFonts w:cs="Arial"/>
          <w:szCs w:val="18"/>
        </w:rPr>
        <w:t>t</w:t>
      </w:r>
      <w:r w:rsidRPr="00515D5D" w:rsidR="00B2529C">
        <w:rPr>
          <w:rFonts w:cs="Arial"/>
          <w:szCs w:val="18"/>
        </w:rPr>
        <w:t xml:space="preserve"> gevraagd, zijn nationale </w:t>
      </w:r>
      <w:proofErr w:type="spellStart"/>
      <w:r w:rsidRPr="00515D5D" w:rsidR="00B2529C">
        <w:rPr>
          <w:rFonts w:cs="Arial"/>
          <w:szCs w:val="18"/>
        </w:rPr>
        <w:t>informatievergarende</w:t>
      </w:r>
      <w:proofErr w:type="spellEnd"/>
      <w:r w:rsidRPr="00515D5D" w:rsidR="00B2529C">
        <w:rPr>
          <w:rFonts w:cs="Arial"/>
          <w:szCs w:val="18"/>
        </w:rPr>
        <w:t xml:space="preserve"> maatregelen dient in te zetten, ook al heeft die staat die </w:t>
      </w:r>
      <w:r w:rsidR="00175C21">
        <w:rPr>
          <w:rFonts w:cs="Arial"/>
          <w:szCs w:val="18"/>
        </w:rPr>
        <w:t>informatie</w:t>
      </w:r>
      <w:r w:rsidRPr="00515D5D" w:rsidR="00175C21">
        <w:rPr>
          <w:rFonts w:cs="Arial"/>
          <w:szCs w:val="18"/>
        </w:rPr>
        <w:t xml:space="preserve"> </w:t>
      </w:r>
      <w:r w:rsidRPr="00515D5D" w:rsidR="00B2529C">
        <w:rPr>
          <w:rFonts w:cs="Arial"/>
          <w:szCs w:val="18"/>
        </w:rPr>
        <w:t xml:space="preserve">niet nodig voor de eigen belastingheffing. Wel blijven de gronden voor weigering van </w:t>
      </w:r>
      <w:r w:rsidR="00B159F1">
        <w:rPr>
          <w:rFonts w:cs="Arial"/>
          <w:szCs w:val="18"/>
        </w:rPr>
        <w:t>het verstrekken informatie</w:t>
      </w:r>
      <w:r w:rsidRPr="00515D5D" w:rsidR="00B2529C">
        <w:rPr>
          <w:rFonts w:cs="Arial"/>
          <w:szCs w:val="18"/>
        </w:rPr>
        <w:t>, zoals vermeld</w:t>
      </w:r>
      <w:r>
        <w:rPr>
          <w:rFonts w:cs="Arial"/>
          <w:szCs w:val="18"/>
        </w:rPr>
        <w:t xml:space="preserve"> in het derde lid van artikel 28</w:t>
      </w:r>
      <w:r w:rsidRPr="00515D5D" w:rsidR="00B2529C">
        <w:rPr>
          <w:rFonts w:cs="Arial"/>
          <w:szCs w:val="18"/>
        </w:rPr>
        <w:t>, van toepassing.</w:t>
      </w:r>
    </w:p>
    <w:p w:rsidR="0006406F" w:rsidP="00515D5D" w:rsidRDefault="00F74D72">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cs="Univers"/>
          <w:szCs w:val="18"/>
        </w:rPr>
      </w:pPr>
      <w:bookmarkStart w:name="d25e166" w:id="1"/>
      <w:bookmarkStart w:name="d25e170" w:id="2"/>
      <w:bookmarkEnd w:id="1"/>
      <w:bookmarkEnd w:id="2"/>
      <w:r w:rsidRPr="00B17F80">
        <w:rPr>
          <w:rFonts w:cs="Univers"/>
          <w:szCs w:val="18"/>
        </w:rPr>
        <w:t xml:space="preserve">Voorts mag op grond van het vijfde lid een staat niet weigeren </w:t>
      </w:r>
      <w:r w:rsidR="0055652E">
        <w:rPr>
          <w:rFonts w:cs="Univers"/>
          <w:szCs w:val="18"/>
        </w:rPr>
        <w:t>informatie</w:t>
      </w:r>
      <w:r w:rsidRPr="00B17F80">
        <w:rPr>
          <w:rFonts w:cs="Arial"/>
          <w:szCs w:val="18"/>
        </w:rPr>
        <w:t xml:space="preserve"> </w:t>
      </w:r>
      <w:r w:rsidRPr="00B17F80">
        <w:rPr>
          <w:rFonts w:cs="Univers"/>
          <w:szCs w:val="18"/>
        </w:rPr>
        <w:t>te verschaffen uitsluitend op grond van het feit dat de betreffende</w:t>
      </w:r>
      <w:r w:rsidRPr="00B17F80">
        <w:rPr>
          <w:rFonts w:cs="Arial"/>
          <w:szCs w:val="18"/>
        </w:rPr>
        <w:t xml:space="preserve"> </w:t>
      </w:r>
      <w:r w:rsidRPr="00B17F80">
        <w:rPr>
          <w:rFonts w:cs="Univers"/>
          <w:szCs w:val="18"/>
        </w:rPr>
        <w:t>gegevens berusten bij een bank, een andere financiële instelling, een</w:t>
      </w:r>
      <w:r w:rsidRPr="00B17F80">
        <w:rPr>
          <w:rFonts w:cs="Arial"/>
          <w:szCs w:val="18"/>
        </w:rPr>
        <w:t xml:space="preserve"> </w:t>
      </w:r>
      <w:r w:rsidRPr="00B17F80">
        <w:rPr>
          <w:rFonts w:cs="Univers"/>
          <w:szCs w:val="18"/>
        </w:rPr>
        <w:t>gevolmachtigde, of een persoon die bij wijze van vertegenwoordiging of</w:t>
      </w:r>
      <w:r w:rsidRPr="00B17F80">
        <w:rPr>
          <w:rFonts w:cs="Arial"/>
          <w:szCs w:val="18"/>
        </w:rPr>
        <w:t xml:space="preserve"> </w:t>
      </w:r>
      <w:r w:rsidRPr="00B17F80">
        <w:rPr>
          <w:rFonts w:cs="Univers"/>
          <w:szCs w:val="18"/>
        </w:rPr>
        <w:t xml:space="preserve">als </w:t>
      </w:r>
    </w:p>
    <w:p w:rsidR="0006406F" w:rsidP="00515D5D" w:rsidRDefault="0006406F">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cs="Univers"/>
          <w:szCs w:val="18"/>
        </w:rPr>
      </w:pPr>
    </w:p>
    <w:p w:rsidR="007E5D04" w:rsidP="00515D5D" w:rsidRDefault="00F74D72">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cs="Univers"/>
          <w:szCs w:val="18"/>
        </w:rPr>
      </w:pPr>
      <w:proofErr w:type="gramStart"/>
      <w:r w:rsidRPr="00B17F80">
        <w:rPr>
          <w:rFonts w:cs="Univers"/>
          <w:szCs w:val="18"/>
        </w:rPr>
        <w:lastRenderedPageBreak/>
        <w:t>vertrouwenspersoon</w:t>
      </w:r>
      <w:proofErr w:type="gramEnd"/>
      <w:r w:rsidRPr="00B17F80">
        <w:rPr>
          <w:rFonts w:cs="Univers"/>
          <w:szCs w:val="18"/>
        </w:rPr>
        <w:t xml:space="preserve"> optreedt, dan wel omdat deze betrekking hebben</w:t>
      </w:r>
      <w:r w:rsidRPr="00B17F80">
        <w:rPr>
          <w:rFonts w:cs="Arial"/>
          <w:szCs w:val="18"/>
        </w:rPr>
        <w:t xml:space="preserve"> </w:t>
      </w:r>
      <w:r w:rsidRPr="00B17F80">
        <w:rPr>
          <w:rFonts w:cs="Univers"/>
          <w:szCs w:val="18"/>
        </w:rPr>
        <w:t>op eigendomsbelangen in een persoon.</w:t>
      </w:r>
    </w:p>
    <w:p w:rsidRPr="007C54C8" w:rsidR="007C54C8" w:rsidP="007C54C8" w:rsidRDefault="007C54C8">
      <w:pPr>
        <w:tabs>
          <w:tab w:val="left" w:pos="-720"/>
          <w:tab w:val="left" w:pos="-288"/>
          <w:tab w:val="left" w:pos="0"/>
          <w:tab w:val="left" w:pos="54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line="360" w:lineRule="auto"/>
        <w:rPr>
          <w:rFonts w:cs="Arial"/>
          <w:szCs w:val="18"/>
        </w:rPr>
      </w:pPr>
      <w:r>
        <w:rPr>
          <w:rFonts w:cs="Arial"/>
          <w:szCs w:val="18"/>
        </w:rPr>
        <w:t xml:space="preserve">Het is een gegeven dat uitwisseling van </w:t>
      </w:r>
      <w:r w:rsidR="0055652E">
        <w:rPr>
          <w:rFonts w:cs="Arial"/>
          <w:szCs w:val="18"/>
        </w:rPr>
        <w:t>informatie</w:t>
      </w:r>
      <w:r>
        <w:rPr>
          <w:rFonts w:cs="Arial"/>
          <w:szCs w:val="18"/>
        </w:rPr>
        <w:t xml:space="preserve"> tussen Nederland en Tsjechië op grond van communautaire regelingen binnen de Europese Unie </w:t>
      </w:r>
      <w:proofErr w:type="gramStart"/>
      <w:r>
        <w:rPr>
          <w:rFonts w:cs="Arial"/>
          <w:szCs w:val="18"/>
        </w:rPr>
        <w:t>reeds</w:t>
      </w:r>
      <w:proofErr w:type="gramEnd"/>
      <w:r>
        <w:rPr>
          <w:rFonts w:cs="Arial"/>
          <w:szCs w:val="18"/>
        </w:rPr>
        <w:t xml:space="preserve"> mogelijk is. </w:t>
      </w:r>
      <w:r w:rsidR="0055652E">
        <w:rPr>
          <w:rFonts w:cs="Arial"/>
          <w:szCs w:val="18"/>
        </w:rPr>
        <w:t>I</w:t>
      </w:r>
      <w:r>
        <w:rPr>
          <w:rFonts w:cs="Arial"/>
          <w:szCs w:val="18"/>
        </w:rPr>
        <w:t xml:space="preserve">n </w:t>
      </w:r>
      <w:r w:rsidR="0055652E">
        <w:rPr>
          <w:rFonts w:cs="Arial"/>
          <w:szCs w:val="18"/>
        </w:rPr>
        <w:t>de context van een bilateraal belastingverdrag</w:t>
      </w:r>
      <w:r w:rsidR="00B84FD9">
        <w:rPr>
          <w:rFonts w:cs="Arial"/>
          <w:szCs w:val="18"/>
        </w:rPr>
        <w:t xml:space="preserve"> </w:t>
      </w:r>
      <w:r w:rsidRPr="00A941B0">
        <w:rPr>
          <w:rFonts w:cs="Arial"/>
          <w:szCs w:val="18"/>
        </w:rPr>
        <w:t xml:space="preserve">is het gebruikelijk ook het artikel </w:t>
      </w:r>
      <w:r w:rsidR="0055652E">
        <w:rPr>
          <w:rFonts w:cs="Arial"/>
          <w:szCs w:val="18"/>
        </w:rPr>
        <w:t xml:space="preserve">26 </w:t>
      </w:r>
      <w:r w:rsidRPr="00A941B0">
        <w:rPr>
          <w:rFonts w:cs="Arial"/>
          <w:szCs w:val="18"/>
        </w:rPr>
        <w:t>zoals opgenomen in het OESO-modelverdrag</w:t>
      </w:r>
      <w:r>
        <w:rPr>
          <w:rFonts w:cs="Arial"/>
          <w:szCs w:val="18"/>
        </w:rPr>
        <w:t xml:space="preserve"> op te </w:t>
      </w:r>
      <w:r w:rsidRPr="00373D37">
        <w:rPr>
          <w:rFonts w:cs="Arial"/>
          <w:szCs w:val="18"/>
        </w:rPr>
        <w:t xml:space="preserve">nemen. </w:t>
      </w:r>
      <w:r w:rsidR="0055652E">
        <w:rPr>
          <w:rFonts w:cs="Arial"/>
          <w:szCs w:val="18"/>
        </w:rPr>
        <w:t xml:space="preserve">Op grond hiervan is naast uitwisseling van informatie op verzoek ook automatische uitwisseling van informatie mogelijk. </w:t>
      </w:r>
      <w:r w:rsidRPr="00373D37">
        <w:rPr>
          <w:rFonts w:cs="Arial"/>
          <w:szCs w:val="18"/>
        </w:rPr>
        <w:t xml:space="preserve">Tevens moet de totstandkoming van het onderhavige Protocol worden gezien tegen de achtergrond van de internationaal toegenomen en toenemende aandacht voor transparantie en internationale informatie-uitwisseling op het gebied van belasting. </w:t>
      </w:r>
      <w:r w:rsidRPr="00856085">
        <w:rPr>
          <w:rFonts w:cs="Arial"/>
          <w:szCs w:val="18"/>
        </w:rPr>
        <w:t>De bepaling is gelijk aan de desbetreffende bepaling in het OESO-modelverdrag (artikel 26) en is daarmee in lijn met het Nederlandse verdragsbeleid en de internatio</w:t>
      </w:r>
      <w:r w:rsidRPr="00856085">
        <w:rPr>
          <w:rFonts w:cs="Arial"/>
          <w:szCs w:val="18"/>
        </w:rPr>
        <w:softHyphen/>
        <w:t xml:space="preserve">nale standaard zoals wordt </w:t>
      </w:r>
      <w:r w:rsidRPr="00874057">
        <w:rPr>
          <w:rFonts w:cs="Arial"/>
          <w:szCs w:val="18"/>
        </w:rPr>
        <w:t xml:space="preserve">gestimuleerd en gewaarborgd in het kader van het </w:t>
      </w:r>
      <w:r w:rsidRPr="00874057">
        <w:rPr>
          <w:rFonts w:cs="Arial"/>
          <w:i/>
          <w:szCs w:val="18"/>
        </w:rPr>
        <w:t xml:space="preserve">Global Forum </w:t>
      </w:r>
      <w:proofErr w:type="spellStart"/>
      <w:r w:rsidRPr="00874057">
        <w:rPr>
          <w:rFonts w:cs="Arial"/>
          <w:i/>
          <w:szCs w:val="18"/>
        </w:rPr>
        <w:t>for</w:t>
      </w:r>
      <w:proofErr w:type="spellEnd"/>
      <w:r w:rsidRPr="00874057">
        <w:rPr>
          <w:rFonts w:cs="Arial"/>
          <w:i/>
          <w:szCs w:val="18"/>
        </w:rPr>
        <w:t xml:space="preserve"> </w:t>
      </w:r>
      <w:proofErr w:type="spellStart"/>
      <w:r w:rsidRPr="00874057">
        <w:rPr>
          <w:rFonts w:cs="Arial"/>
          <w:i/>
          <w:szCs w:val="18"/>
        </w:rPr>
        <w:t>Transparency</w:t>
      </w:r>
      <w:proofErr w:type="spellEnd"/>
      <w:r w:rsidRPr="00874057">
        <w:rPr>
          <w:rFonts w:cs="Arial"/>
          <w:i/>
          <w:szCs w:val="18"/>
        </w:rPr>
        <w:t xml:space="preserve"> </w:t>
      </w:r>
      <w:proofErr w:type="spellStart"/>
      <w:r w:rsidRPr="00874057">
        <w:rPr>
          <w:rFonts w:cs="Arial"/>
          <w:i/>
          <w:szCs w:val="18"/>
        </w:rPr>
        <w:t>and</w:t>
      </w:r>
      <w:proofErr w:type="spellEnd"/>
      <w:r w:rsidRPr="00874057">
        <w:rPr>
          <w:rFonts w:cs="Arial"/>
          <w:i/>
          <w:szCs w:val="18"/>
        </w:rPr>
        <w:t xml:space="preserve"> Exchange of Information </w:t>
      </w:r>
      <w:proofErr w:type="spellStart"/>
      <w:r w:rsidRPr="00874057">
        <w:rPr>
          <w:rFonts w:cs="Arial"/>
          <w:i/>
          <w:szCs w:val="18"/>
        </w:rPr>
        <w:t>for</w:t>
      </w:r>
      <w:proofErr w:type="spellEnd"/>
      <w:r w:rsidRPr="00874057">
        <w:rPr>
          <w:rFonts w:cs="Arial"/>
          <w:i/>
          <w:szCs w:val="18"/>
        </w:rPr>
        <w:t xml:space="preserve"> Tax </w:t>
      </w:r>
      <w:proofErr w:type="spellStart"/>
      <w:r w:rsidRPr="00874057">
        <w:rPr>
          <w:rFonts w:cs="Arial"/>
          <w:i/>
          <w:szCs w:val="18"/>
        </w:rPr>
        <w:t>Purposes</w:t>
      </w:r>
      <w:proofErr w:type="spellEnd"/>
      <w:r w:rsidRPr="00874057">
        <w:rPr>
          <w:rFonts w:cs="Arial"/>
          <w:szCs w:val="18"/>
        </w:rPr>
        <w:t xml:space="preserve"> (zie </w:t>
      </w:r>
      <w:hyperlink w:history="1" r:id="rId9">
        <w:r w:rsidRPr="00874057">
          <w:rPr>
            <w:rStyle w:val="Hyperlink"/>
            <w:rFonts w:cs="Arial"/>
            <w:color w:val="auto"/>
            <w:szCs w:val="18"/>
          </w:rPr>
          <w:t>www.oecd.org/tax/transparency</w:t>
        </w:r>
      </w:hyperlink>
      <w:r w:rsidRPr="00874057">
        <w:rPr>
          <w:rFonts w:cs="Arial"/>
          <w:szCs w:val="18"/>
        </w:rPr>
        <w:t>)</w:t>
      </w:r>
      <w:r>
        <w:rPr>
          <w:rFonts w:cs="Arial"/>
          <w:szCs w:val="18"/>
        </w:rPr>
        <w:t>.</w:t>
      </w:r>
    </w:p>
    <w:p w:rsidRPr="00512FB1" w:rsidR="00911906" w:rsidP="0006406F" w:rsidRDefault="00911906">
      <w:pPr>
        <w:spacing w:before="240" w:line="360" w:lineRule="auto"/>
        <w:rPr>
          <w:rFonts w:cs="Arial"/>
          <w:szCs w:val="18"/>
          <w:u w:val="single"/>
        </w:rPr>
      </w:pPr>
      <w:r w:rsidRPr="00512FB1">
        <w:rPr>
          <w:rFonts w:cs="Arial"/>
          <w:szCs w:val="18"/>
          <w:u w:val="single"/>
        </w:rPr>
        <w:t>Artikel</w:t>
      </w:r>
      <w:r w:rsidRPr="00512FB1" w:rsidR="001F708D">
        <w:rPr>
          <w:rFonts w:cs="Arial"/>
          <w:szCs w:val="18"/>
          <w:u w:val="single"/>
        </w:rPr>
        <w:t xml:space="preserve"> 5</w:t>
      </w:r>
      <w:r w:rsidR="00CC2B3D">
        <w:rPr>
          <w:rFonts w:cs="Arial"/>
          <w:szCs w:val="18"/>
          <w:u w:val="single"/>
        </w:rPr>
        <w:t xml:space="preserve"> (Inwerkingtreding)</w:t>
      </w:r>
    </w:p>
    <w:p w:rsidR="0033607E" w:rsidP="00CC2B3D" w:rsidRDefault="00512FB1">
      <w:pPr>
        <w:spacing w:line="360" w:lineRule="auto"/>
        <w:rPr>
          <w:rFonts w:cs="Arial"/>
          <w:szCs w:val="18"/>
        </w:rPr>
      </w:pPr>
      <w:r w:rsidRPr="00512FB1">
        <w:rPr>
          <w:rFonts w:cs="Arial"/>
          <w:szCs w:val="18"/>
        </w:rPr>
        <w:t xml:space="preserve">Het protocol treedt in werking op de </w:t>
      </w:r>
      <w:r w:rsidR="00C94FDF">
        <w:rPr>
          <w:rFonts w:cs="Arial"/>
          <w:szCs w:val="18"/>
        </w:rPr>
        <w:t>laatste dag van de maand waarin</w:t>
      </w:r>
      <w:r w:rsidRPr="00512FB1">
        <w:rPr>
          <w:rFonts w:cs="Arial"/>
          <w:szCs w:val="18"/>
        </w:rPr>
        <w:t xml:space="preserve"> de Nederlandse en Tsjechische regering elkaar schriftelijk hebben </w:t>
      </w:r>
      <w:proofErr w:type="gramStart"/>
      <w:r w:rsidRPr="00512FB1">
        <w:rPr>
          <w:rFonts w:cs="Arial"/>
          <w:szCs w:val="18"/>
        </w:rPr>
        <w:t>medegedeeld</w:t>
      </w:r>
      <w:proofErr w:type="gramEnd"/>
      <w:r w:rsidRPr="00512FB1">
        <w:rPr>
          <w:rFonts w:cs="Arial"/>
          <w:szCs w:val="18"/>
        </w:rPr>
        <w:t xml:space="preserve"> dat de in hun onderscheiden staten (grond)wettelijk vereiste formaliteiten zijn vervuld. </w:t>
      </w:r>
      <w:r w:rsidRPr="00512FB1" w:rsidR="00911906">
        <w:rPr>
          <w:rFonts w:cs="Arial"/>
          <w:szCs w:val="18"/>
        </w:rPr>
        <w:t>De bepalingen van het Protocol zullen toepassing vinden op belastingjaren en tijdvakken die beginnen op of na 1 januari van het kalenderjaar volgend op het jaar waarin het Protocol in werking is getreden.</w:t>
      </w:r>
    </w:p>
    <w:p w:rsidRPr="00245DC0" w:rsidR="002B197A" w:rsidDel="00A641B9" w:rsidP="00CC2B3D" w:rsidRDefault="002B197A">
      <w:pPr>
        <w:spacing w:line="360" w:lineRule="auto"/>
        <w:rPr>
          <w:rFonts w:cs="Arial"/>
          <w:szCs w:val="18"/>
        </w:rPr>
      </w:pPr>
    </w:p>
    <w:p w:rsidRPr="002B197A" w:rsidR="002B197A" w:rsidDel="00A641B9" w:rsidP="0006406F" w:rsidRDefault="00911906">
      <w:pPr>
        <w:pStyle w:val="ListParagraph"/>
        <w:numPr>
          <w:ilvl w:val="0"/>
          <w:numId w:val="1"/>
        </w:numPr>
        <w:spacing w:before="240" w:after="120" w:line="360" w:lineRule="auto"/>
        <w:ind w:left="425" w:hanging="425"/>
        <w:rPr>
          <w:rFonts w:cs="Arial"/>
          <w:b/>
          <w:szCs w:val="18"/>
        </w:rPr>
      </w:pPr>
      <w:proofErr w:type="spellStart"/>
      <w:r w:rsidRPr="00F61FCC" w:rsidDel="00A641B9">
        <w:rPr>
          <w:rFonts w:cs="Arial"/>
          <w:b/>
          <w:szCs w:val="18"/>
        </w:rPr>
        <w:t>Koninkrijkspositie</w:t>
      </w:r>
      <w:proofErr w:type="spellEnd"/>
    </w:p>
    <w:p w:rsidR="00245DC0" w:rsidP="00245DC0" w:rsidRDefault="00911906">
      <w:pPr>
        <w:spacing w:line="360" w:lineRule="auto"/>
        <w:rPr>
          <w:rFonts w:cs="Arial"/>
          <w:szCs w:val="18"/>
        </w:rPr>
      </w:pPr>
      <w:r w:rsidRPr="00512FB1" w:rsidDel="00A641B9">
        <w:rPr>
          <w:rFonts w:cs="Arial"/>
          <w:szCs w:val="18"/>
        </w:rPr>
        <w:t xml:space="preserve">Het onderhavige Protocol zal, evenals het Verdrag, alleen voor </w:t>
      </w:r>
      <w:r w:rsidDel="00A641B9" w:rsidR="00C418F2">
        <w:rPr>
          <w:rFonts w:cs="Arial"/>
          <w:szCs w:val="18"/>
        </w:rPr>
        <w:t xml:space="preserve">het Europese deel van </w:t>
      </w:r>
      <w:r w:rsidRPr="00512FB1" w:rsidDel="00A641B9">
        <w:rPr>
          <w:rFonts w:cs="Arial"/>
          <w:szCs w:val="18"/>
        </w:rPr>
        <w:t>Nederland gelden.</w:t>
      </w:r>
      <w:r w:rsidDel="00A641B9" w:rsidR="00037359">
        <w:rPr>
          <w:rFonts w:cs="Arial"/>
          <w:szCs w:val="18"/>
        </w:rPr>
        <w:t xml:space="preserve"> </w:t>
      </w:r>
    </w:p>
    <w:p w:rsidRPr="00245DC0" w:rsidR="002B197A" w:rsidP="00245DC0" w:rsidRDefault="002B197A">
      <w:pPr>
        <w:spacing w:line="360" w:lineRule="auto"/>
        <w:rPr>
          <w:rFonts w:cs="Arial"/>
          <w:szCs w:val="18"/>
        </w:rPr>
      </w:pPr>
    </w:p>
    <w:p w:rsidR="00037359" w:rsidP="00245DC0" w:rsidRDefault="00037359">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before="240" w:line="360" w:lineRule="auto"/>
        <w:rPr>
          <w:rFonts w:eastAsia="Calibri" w:cs="Arial"/>
          <w:iCs/>
        </w:rPr>
      </w:pPr>
      <w:r w:rsidRPr="003C4C16">
        <w:rPr>
          <w:rFonts w:eastAsia="Calibri" w:cs="Arial"/>
          <w:iCs/>
        </w:rPr>
        <w:t xml:space="preserve">De </w:t>
      </w:r>
      <w:r w:rsidR="00E07692">
        <w:rPr>
          <w:rFonts w:eastAsia="Calibri" w:cs="Arial"/>
          <w:iCs/>
        </w:rPr>
        <w:t>S</w:t>
      </w:r>
      <w:r w:rsidRPr="003C4C16">
        <w:rPr>
          <w:rFonts w:eastAsia="Calibri" w:cs="Arial"/>
          <w:iCs/>
        </w:rPr>
        <w:t>taatssecretaris van Financiën,</w:t>
      </w:r>
    </w:p>
    <w:p w:rsidR="00430CEE" w:rsidP="00245DC0" w:rsidRDefault="00430CEE">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before="240" w:line="360" w:lineRule="auto"/>
        <w:rPr>
          <w:rFonts w:eastAsia="Calibri" w:cs="Arial"/>
          <w:iCs/>
        </w:rPr>
      </w:pPr>
    </w:p>
    <w:p w:rsidRPr="003C4C16" w:rsidR="00245DC0" w:rsidP="00131C6B" w:rsidRDefault="00245DC0">
      <w:pPr>
        <w:tabs>
          <w:tab w:val="left" w:pos="-720"/>
          <w:tab w:val="left" w:pos="-288"/>
          <w:tab w:val="left" w:pos="0"/>
          <w:tab w:val="left" w:pos="54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before="240" w:line="600" w:lineRule="auto"/>
        <w:jc w:val="both"/>
        <w:rPr>
          <w:rFonts w:eastAsia="Calibri" w:cs="Arial"/>
          <w:iCs/>
        </w:rPr>
      </w:pPr>
    </w:p>
    <w:p w:rsidR="002B197A" w:rsidP="00245DC0" w:rsidRDefault="00037359">
      <w:pPr>
        <w:spacing w:before="240"/>
        <w:rPr>
          <w:rFonts w:cs="Arial"/>
          <w:iCs/>
        </w:rPr>
      </w:pPr>
      <w:r w:rsidRPr="003C4C16">
        <w:rPr>
          <w:rFonts w:cs="Arial"/>
          <w:iCs/>
        </w:rPr>
        <w:t xml:space="preserve">De </w:t>
      </w:r>
      <w:r w:rsidR="00E07692">
        <w:rPr>
          <w:rFonts w:cs="Arial"/>
          <w:iCs/>
        </w:rPr>
        <w:t>M</w:t>
      </w:r>
      <w:r w:rsidRPr="003C4C16">
        <w:rPr>
          <w:rFonts w:cs="Arial"/>
          <w:iCs/>
        </w:rPr>
        <w:t>inister van Buitenlandse Zaken,</w:t>
      </w:r>
    </w:p>
    <w:p w:rsidR="002B197A" w:rsidRDefault="002B197A">
      <w:pPr>
        <w:rPr>
          <w:rFonts w:cs="Arial"/>
          <w:iCs/>
        </w:rPr>
      </w:pPr>
      <w:r>
        <w:rPr>
          <w:rFonts w:cs="Arial"/>
          <w:iCs/>
        </w:rPr>
        <w:br w:type="page"/>
      </w:r>
    </w:p>
    <w:p w:rsidR="00096EEC" w:rsidP="00A44768" w:rsidRDefault="00F61FCC">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after="0" w:line="360" w:lineRule="auto"/>
        <w:rPr>
          <w:rFonts w:cs="Arial"/>
          <w:b/>
        </w:rPr>
      </w:pPr>
      <w:r>
        <w:rPr>
          <w:rFonts w:cs="Arial"/>
          <w:b/>
        </w:rPr>
        <w:lastRenderedPageBreak/>
        <w:t xml:space="preserve">Bijlage </w:t>
      </w:r>
      <w:r w:rsidR="00642D95">
        <w:rPr>
          <w:rFonts w:cs="Arial"/>
          <w:b/>
        </w:rPr>
        <w:t xml:space="preserve">bij </w:t>
      </w:r>
      <w:r>
        <w:rPr>
          <w:rFonts w:cs="Arial"/>
          <w:b/>
        </w:rPr>
        <w:t xml:space="preserve">Toelichtende Nota op </w:t>
      </w:r>
      <w:r w:rsidRPr="00512FB1">
        <w:rPr>
          <w:rFonts w:cs="Arial"/>
          <w:b/>
          <w:szCs w:val="18"/>
        </w:rPr>
        <w:t xml:space="preserve">Protocol </w:t>
      </w:r>
      <w:r>
        <w:rPr>
          <w:rFonts w:cs="Arial"/>
          <w:b/>
          <w:szCs w:val="18"/>
        </w:rPr>
        <w:t>tot wijziging van de Overeenkomst</w:t>
      </w:r>
      <w:r w:rsidRPr="00512FB1">
        <w:rPr>
          <w:rFonts w:cs="Arial"/>
          <w:b/>
          <w:szCs w:val="18"/>
        </w:rPr>
        <w:t xml:space="preserve"> tussen het Koninkrijk der Nederlanden en de </w:t>
      </w:r>
      <w:proofErr w:type="spellStart"/>
      <w:r>
        <w:rPr>
          <w:rFonts w:cs="Arial"/>
          <w:b/>
          <w:szCs w:val="18"/>
        </w:rPr>
        <w:t>Tsjechoslowaakse</w:t>
      </w:r>
      <w:proofErr w:type="spellEnd"/>
      <w:r>
        <w:rPr>
          <w:rFonts w:cs="Arial"/>
          <w:b/>
          <w:szCs w:val="18"/>
        </w:rPr>
        <w:t xml:space="preserve"> Socialistische </w:t>
      </w:r>
      <w:r w:rsidRPr="00512FB1">
        <w:rPr>
          <w:rFonts w:cs="Arial"/>
          <w:b/>
          <w:szCs w:val="18"/>
        </w:rPr>
        <w:t>Republiek van 4 maart 1974 tot het vermijden van dubbele belasting en het voorkomen van het ontgaan van belasting met betrekking tot belastingen naar het inkomen en naar het vermogen</w:t>
      </w:r>
      <w:r w:rsidRPr="00512FB1" w:rsidR="00245DC0">
        <w:rPr>
          <w:rFonts w:cs="Arial"/>
          <w:b/>
          <w:szCs w:val="18"/>
        </w:rPr>
        <w:t>;</w:t>
      </w:r>
      <w:r w:rsidRPr="00512FB1" w:rsidR="00245DC0">
        <w:rPr>
          <w:rFonts w:cs="Arial"/>
          <w:b/>
          <w:color w:val="FF0000"/>
          <w:szCs w:val="18"/>
        </w:rPr>
        <w:t xml:space="preserve"> </w:t>
      </w:r>
      <w:r w:rsidRPr="005A748B" w:rsidR="00245DC0">
        <w:rPr>
          <w:rFonts w:cs="Arial"/>
          <w:b/>
          <w:szCs w:val="18"/>
        </w:rPr>
        <w:t>Praag</w:t>
      </w:r>
      <w:r w:rsidRPr="00512FB1" w:rsidR="00245DC0">
        <w:rPr>
          <w:rFonts w:cs="Arial"/>
          <w:b/>
          <w:szCs w:val="18"/>
        </w:rPr>
        <w:t>,</w:t>
      </w:r>
      <w:r w:rsidRPr="005A748B" w:rsidR="00245DC0">
        <w:rPr>
          <w:rFonts w:cs="Arial"/>
          <w:b/>
          <w:szCs w:val="18"/>
        </w:rPr>
        <w:t xml:space="preserve"> </w:t>
      </w:r>
      <w:r w:rsidR="00245DC0">
        <w:rPr>
          <w:rFonts w:cs="Arial"/>
          <w:b/>
          <w:szCs w:val="18"/>
        </w:rPr>
        <w:t>15 oktober</w:t>
      </w:r>
      <w:r w:rsidRPr="00512FB1" w:rsidR="00245DC0">
        <w:rPr>
          <w:rFonts w:cs="Arial"/>
          <w:b/>
          <w:szCs w:val="18"/>
        </w:rPr>
        <w:t xml:space="preserve"> </w:t>
      </w:r>
      <w:r w:rsidR="00245DC0">
        <w:rPr>
          <w:rFonts w:cs="Arial"/>
          <w:b/>
          <w:szCs w:val="18"/>
        </w:rPr>
        <w:t>2012</w:t>
      </w:r>
    </w:p>
    <w:p w:rsidR="003C3639" w:rsidP="00A44768" w:rsidRDefault="00F61FCC">
      <w:pPr>
        <w:spacing w:after="120"/>
        <w:rPr>
          <w:sz w:val="26"/>
        </w:rPr>
      </w:pPr>
      <w:proofErr w:type="spellStart"/>
      <w:r>
        <w:rPr>
          <w:sz w:val="26"/>
        </w:rPr>
        <w:t>Toetsschema</w:t>
      </w:r>
      <w:proofErr w:type="spellEnd"/>
      <w:r>
        <w:rPr>
          <w:sz w:val="26"/>
        </w:rPr>
        <w:t xml:space="preserve"> Standaardcriteria Fiscaal Verdragsbeleid 2011 </w:t>
      </w:r>
    </w:p>
    <w:tbl>
      <w:tblPr>
        <w:tblW w:w="8998" w:type="dxa"/>
        <w:tblInd w:w="108"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shd w:val="clear" w:color="auto" w:fill="EBF7FF"/>
        <w:tblLayout w:type="fixed"/>
        <w:tblCellMar>
          <w:left w:w="70" w:type="dxa"/>
          <w:right w:w="70" w:type="dxa"/>
        </w:tblCellMar>
        <w:tblLook w:val="0000" w:firstRow="0" w:lastRow="0" w:firstColumn="0" w:lastColumn="0" w:noHBand="0" w:noVBand="0"/>
      </w:tblPr>
      <w:tblGrid>
        <w:gridCol w:w="709"/>
        <w:gridCol w:w="1383"/>
        <w:gridCol w:w="5010"/>
        <w:gridCol w:w="182"/>
        <w:gridCol w:w="57"/>
        <w:gridCol w:w="123"/>
        <w:gridCol w:w="239"/>
        <w:gridCol w:w="123"/>
        <w:gridCol w:w="239"/>
        <w:gridCol w:w="123"/>
        <w:gridCol w:w="239"/>
        <w:gridCol w:w="123"/>
        <w:gridCol w:w="428"/>
        <w:gridCol w:w="20"/>
      </w:tblGrid>
      <w:tr w:rsidRPr="004303C4" w:rsidR="00F61FCC" w:rsidTr="00245DC0">
        <w:trPr>
          <w:gridAfter w:val="1"/>
          <w:wAfter w:w="20" w:type="dxa"/>
          <w:cantSplit/>
          <w:trHeight w:val="678"/>
          <w:tblHeader/>
        </w:trPr>
        <w:tc>
          <w:tcPr>
            <w:tcW w:w="709" w:type="dxa"/>
            <w:shd w:val="clear" w:color="auto" w:fill="BFBFBF" w:themeFill="background1" w:themeFillShade="BF"/>
            <w:textDirection w:val="btLr"/>
            <w:vAlign w:val="center"/>
          </w:tcPr>
          <w:p w:rsidRPr="004303C4" w:rsidR="00F61FCC" w:rsidP="00284C0B" w:rsidRDefault="00F61FCC">
            <w:pPr>
              <w:spacing w:after="0"/>
              <w:ind w:left="113" w:right="113"/>
              <w:rPr>
                <w:sz w:val="16"/>
                <w:szCs w:val="16"/>
              </w:rPr>
            </w:pPr>
            <w:r w:rsidRPr="004303C4">
              <w:rPr>
                <w:sz w:val="16"/>
                <w:szCs w:val="16"/>
              </w:rPr>
              <w:t>NFV 2011</w:t>
            </w:r>
          </w:p>
        </w:tc>
        <w:tc>
          <w:tcPr>
            <w:tcW w:w="6393" w:type="dxa"/>
            <w:gridSpan w:val="2"/>
            <w:shd w:val="clear" w:color="auto" w:fill="BFBFBF" w:themeFill="background1" w:themeFillShade="BF"/>
            <w:vAlign w:val="center"/>
          </w:tcPr>
          <w:p w:rsidRPr="004303C4" w:rsidR="00F61FCC" w:rsidP="00284C0B" w:rsidRDefault="00F61FCC">
            <w:pPr>
              <w:spacing w:after="0"/>
              <w:jc w:val="center"/>
              <w:rPr>
                <w:sz w:val="16"/>
                <w:szCs w:val="16"/>
              </w:rPr>
            </w:pPr>
            <w:r w:rsidRPr="004303C4">
              <w:rPr>
                <w:sz w:val="16"/>
                <w:szCs w:val="16"/>
              </w:rPr>
              <w:t>Inzet</w:t>
            </w:r>
          </w:p>
        </w:tc>
        <w:tc>
          <w:tcPr>
            <w:tcW w:w="362" w:type="dxa"/>
            <w:gridSpan w:val="3"/>
            <w:shd w:val="clear" w:color="auto" w:fill="BFBFBF" w:themeFill="background1" w:themeFillShade="BF"/>
            <w:textDirection w:val="btLr"/>
            <w:vAlign w:val="bottom"/>
          </w:tcPr>
          <w:p w:rsidRPr="004303C4" w:rsidR="00F61FCC" w:rsidP="00284C0B" w:rsidRDefault="00F61FCC">
            <w:pPr>
              <w:spacing w:after="0"/>
              <w:ind w:left="113" w:right="113"/>
              <w:rPr>
                <w:sz w:val="16"/>
                <w:szCs w:val="16"/>
              </w:rPr>
            </w:pPr>
            <w:r>
              <w:rPr>
                <w:sz w:val="16"/>
                <w:szCs w:val="16"/>
              </w:rPr>
              <w:t>Ja</w:t>
            </w:r>
          </w:p>
        </w:tc>
        <w:tc>
          <w:tcPr>
            <w:tcW w:w="362" w:type="dxa"/>
            <w:gridSpan w:val="2"/>
            <w:shd w:val="clear" w:color="auto" w:fill="BFBFBF" w:themeFill="background1" w:themeFillShade="BF"/>
            <w:textDirection w:val="btLr"/>
            <w:vAlign w:val="bottom"/>
          </w:tcPr>
          <w:p w:rsidRPr="004303C4" w:rsidR="00F61FCC" w:rsidP="00284C0B" w:rsidRDefault="00F61FCC">
            <w:pPr>
              <w:spacing w:after="0"/>
              <w:ind w:left="113" w:right="113"/>
              <w:rPr>
                <w:sz w:val="16"/>
                <w:szCs w:val="16"/>
              </w:rPr>
            </w:pPr>
            <w:r>
              <w:rPr>
                <w:sz w:val="16"/>
                <w:szCs w:val="16"/>
              </w:rPr>
              <w:t>Deels</w:t>
            </w:r>
          </w:p>
        </w:tc>
        <w:tc>
          <w:tcPr>
            <w:tcW w:w="362" w:type="dxa"/>
            <w:gridSpan w:val="2"/>
            <w:shd w:val="clear" w:color="auto" w:fill="BFBFBF" w:themeFill="background1" w:themeFillShade="BF"/>
            <w:textDirection w:val="btLr"/>
            <w:vAlign w:val="bottom"/>
          </w:tcPr>
          <w:p w:rsidRPr="004303C4" w:rsidR="00F61FCC" w:rsidP="00284C0B" w:rsidRDefault="00F61FCC">
            <w:pPr>
              <w:spacing w:after="0"/>
              <w:ind w:left="113" w:right="113"/>
              <w:rPr>
                <w:sz w:val="16"/>
                <w:szCs w:val="16"/>
              </w:rPr>
            </w:pPr>
            <w:r>
              <w:rPr>
                <w:sz w:val="16"/>
                <w:szCs w:val="16"/>
              </w:rPr>
              <w:t>Nee</w:t>
            </w:r>
          </w:p>
        </w:tc>
        <w:tc>
          <w:tcPr>
            <w:tcW w:w="362" w:type="dxa"/>
            <w:gridSpan w:val="2"/>
            <w:shd w:val="clear" w:color="auto" w:fill="BFBFBF" w:themeFill="background1" w:themeFillShade="BF"/>
            <w:textDirection w:val="btLr"/>
            <w:vAlign w:val="bottom"/>
          </w:tcPr>
          <w:p w:rsidRPr="004303C4" w:rsidR="00F61FCC" w:rsidP="00284C0B" w:rsidRDefault="00F61FCC">
            <w:pPr>
              <w:spacing w:after="0"/>
              <w:ind w:left="113" w:right="113"/>
              <w:rPr>
                <w:sz w:val="16"/>
                <w:szCs w:val="16"/>
              </w:rPr>
            </w:pPr>
            <w:r>
              <w:rPr>
                <w:sz w:val="16"/>
                <w:szCs w:val="16"/>
              </w:rPr>
              <w:t>N.v.t.</w:t>
            </w:r>
          </w:p>
        </w:tc>
        <w:tc>
          <w:tcPr>
            <w:tcW w:w="428" w:type="dxa"/>
            <w:shd w:val="clear" w:color="auto" w:fill="BFBFBF" w:themeFill="background1" w:themeFillShade="BF"/>
            <w:textDirection w:val="btLr"/>
            <w:vAlign w:val="center"/>
          </w:tcPr>
          <w:p w:rsidRPr="004303C4" w:rsidR="00F61FCC" w:rsidP="00284C0B" w:rsidRDefault="00F61FCC">
            <w:pPr>
              <w:spacing w:after="0"/>
              <w:ind w:left="113" w:right="113"/>
              <w:rPr>
                <w:sz w:val="16"/>
                <w:szCs w:val="16"/>
              </w:rPr>
            </w:pPr>
            <w:proofErr w:type="gramStart"/>
            <w:r>
              <w:rPr>
                <w:sz w:val="16"/>
                <w:szCs w:val="16"/>
              </w:rPr>
              <w:t>Zie par.</w:t>
            </w:r>
            <w:proofErr w:type="gramEnd"/>
          </w:p>
        </w:tc>
      </w:tr>
      <w:tr w:rsidRPr="004303C4" w:rsidR="00F61FCC" w:rsidTr="00245DC0">
        <w:trPr>
          <w:gridAfter w:val="10"/>
          <w:wAfter w:w="1714" w:type="dxa"/>
          <w:cantSplit/>
          <w:trHeight w:val="401"/>
        </w:trPr>
        <w:tc>
          <w:tcPr>
            <w:tcW w:w="709" w:type="dxa"/>
            <w:shd w:val="clear" w:color="auto" w:fill="FFFFFF" w:themeFill="background1"/>
            <w:vAlign w:val="center"/>
          </w:tcPr>
          <w:p w:rsidRPr="004303C4" w:rsidR="00F61FCC" w:rsidP="00284C0B" w:rsidRDefault="00F61FCC">
            <w:pPr>
              <w:spacing w:after="0"/>
              <w:jc w:val="center"/>
              <w:rPr>
                <w:b/>
                <w:sz w:val="16"/>
                <w:szCs w:val="16"/>
              </w:rPr>
            </w:pPr>
          </w:p>
        </w:tc>
        <w:tc>
          <w:tcPr>
            <w:tcW w:w="6575" w:type="dxa"/>
            <w:gridSpan w:val="3"/>
            <w:shd w:val="clear" w:color="auto" w:fill="FFFFFF" w:themeFill="background1"/>
            <w:vAlign w:val="center"/>
          </w:tcPr>
          <w:p w:rsidRPr="004303C4" w:rsidR="00F61FCC" w:rsidP="00284C0B" w:rsidRDefault="00F61FCC">
            <w:pPr>
              <w:spacing w:after="0"/>
              <w:rPr>
                <w:b/>
                <w:sz w:val="16"/>
                <w:szCs w:val="16"/>
              </w:rPr>
            </w:pPr>
            <w:r>
              <w:rPr>
                <w:b/>
                <w:sz w:val="16"/>
                <w:szCs w:val="16"/>
              </w:rPr>
              <w:t>Algemeen</w:t>
            </w: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Pr>
                <w:sz w:val="16"/>
                <w:szCs w:val="16"/>
              </w:rPr>
              <w:t>IV</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Globaal beslisschema voor het aangaan van verdragsrelaties gevolgd</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529"/>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sidRPr="004303C4">
              <w:rPr>
                <w:sz w:val="16"/>
                <w:szCs w:val="16"/>
              </w:rPr>
              <w:t>1.2.6</w:t>
            </w:r>
          </w:p>
        </w:tc>
        <w:tc>
          <w:tcPr>
            <w:tcW w:w="6393" w:type="dxa"/>
            <w:gridSpan w:val="2"/>
            <w:shd w:val="clear" w:color="auto" w:fill="007BC7"/>
            <w:vAlign w:val="center"/>
          </w:tcPr>
          <w:p w:rsidRPr="007F0474" w:rsidR="00F61FCC" w:rsidP="00284C0B" w:rsidRDefault="00F61FCC">
            <w:pPr>
              <w:spacing w:after="0"/>
              <w:rPr>
                <w:rFonts w:cs="Arial"/>
                <w:color w:val="FFFFFF" w:themeColor="background1"/>
                <w:sz w:val="16"/>
                <w:szCs w:val="16"/>
              </w:rPr>
            </w:pPr>
            <w:r>
              <w:rPr>
                <w:color w:val="FFFFFF" w:themeColor="background1"/>
                <w:sz w:val="16"/>
                <w:szCs w:val="16"/>
              </w:rPr>
              <w:t>B</w:t>
            </w:r>
            <w:r w:rsidRPr="004303C4">
              <w:rPr>
                <w:rFonts w:cs="Arial"/>
                <w:color w:val="FFFFFF" w:themeColor="background1"/>
                <w:sz w:val="16"/>
                <w:szCs w:val="16"/>
              </w:rPr>
              <w:t>ijzonder regime geheel of gedeeltelijk uitgezonderd van verdragsvoordelen in gevallen waarin het risico op verdragsmisbruik bestaat</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sidRPr="004303C4">
              <w:rPr>
                <w:sz w:val="16"/>
                <w:szCs w:val="16"/>
              </w:rPr>
              <w:t>1.3.5</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sidRPr="004303C4">
              <w:rPr>
                <w:color w:val="FFFFFF" w:themeColor="background1"/>
                <w:sz w:val="16"/>
                <w:szCs w:val="16"/>
              </w:rPr>
              <w:t>Bronstaat verleent ook verdragsvoordelen aan in Nederland gelegen vaste inrichting die zich in dezelfde situatie bevindt als inwoners van Nederland</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Pr>
                <w:sz w:val="16"/>
                <w:szCs w:val="16"/>
              </w:rPr>
              <w:t>III</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Dubbele belastingheffing in relatie tot BES eilanden geadresseerd</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8D0C02" w:rsidR="00F61FCC" w:rsidTr="00245DC0">
        <w:trPr>
          <w:gridAfter w:val="10"/>
          <w:wAfter w:w="1714" w:type="dxa"/>
          <w:cantSplit/>
          <w:trHeight w:val="401"/>
        </w:trPr>
        <w:tc>
          <w:tcPr>
            <w:tcW w:w="709" w:type="dxa"/>
            <w:shd w:val="clear" w:color="auto" w:fill="FFFFFF" w:themeFill="background1"/>
            <w:vAlign w:val="center"/>
          </w:tcPr>
          <w:p w:rsidRPr="008D0C02" w:rsidR="00F61FCC" w:rsidP="00284C0B" w:rsidRDefault="00F61FCC">
            <w:pPr>
              <w:spacing w:after="0"/>
              <w:jc w:val="center"/>
              <w:rPr>
                <w:b/>
                <w:sz w:val="16"/>
                <w:szCs w:val="16"/>
              </w:rPr>
            </w:pPr>
          </w:p>
        </w:tc>
        <w:tc>
          <w:tcPr>
            <w:tcW w:w="6575" w:type="dxa"/>
            <w:gridSpan w:val="3"/>
            <w:shd w:val="clear" w:color="auto" w:fill="FFFFFF" w:themeFill="background1"/>
            <w:vAlign w:val="center"/>
          </w:tcPr>
          <w:p w:rsidRPr="008D0C02" w:rsidR="00F61FCC" w:rsidP="00284C0B" w:rsidRDefault="00F61FCC">
            <w:pPr>
              <w:spacing w:after="0"/>
              <w:rPr>
                <w:b/>
                <w:sz w:val="16"/>
                <w:szCs w:val="16"/>
              </w:rPr>
            </w:pPr>
            <w:r w:rsidRPr="008D0C02">
              <w:rPr>
                <w:b/>
                <w:sz w:val="16"/>
                <w:szCs w:val="16"/>
              </w:rPr>
              <w:t>Specifieke elementen</w:t>
            </w:r>
            <w:r>
              <w:rPr>
                <w:b/>
                <w:sz w:val="16"/>
                <w:szCs w:val="16"/>
              </w:rPr>
              <w:br/>
            </w:r>
            <w:r w:rsidRPr="008D0C02">
              <w:rPr>
                <w:i/>
                <w:sz w:val="16"/>
                <w:szCs w:val="16"/>
              </w:rPr>
              <w:t xml:space="preserve">Verdragstoegang en </w:t>
            </w:r>
            <w:r>
              <w:rPr>
                <w:i/>
                <w:sz w:val="16"/>
                <w:szCs w:val="16"/>
              </w:rPr>
              <w:t>–</w:t>
            </w:r>
            <w:r w:rsidRPr="008D0C02">
              <w:rPr>
                <w:i/>
                <w:sz w:val="16"/>
                <w:szCs w:val="16"/>
              </w:rPr>
              <w:t>voordelen</w:t>
            </w: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sidRPr="004303C4">
              <w:rPr>
                <w:sz w:val="16"/>
                <w:szCs w:val="16"/>
              </w:rPr>
              <w:t>2.2.1</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 xml:space="preserve">Vastgelegd is dat een lichaam wordt </w:t>
            </w:r>
            <w:r w:rsidRPr="004303C4">
              <w:rPr>
                <w:color w:val="FFFFFF" w:themeColor="background1"/>
                <w:sz w:val="16"/>
                <w:szCs w:val="16"/>
              </w:rPr>
              <w:t>geacht aan belasting in een verdragsluitende sta</w:t>
            </w:r>
            <w:r>
              <w:rPr>
                <w:color w:val="FFFFFF" w:themeColor="background1"/>
                <w:sz w:val="16"/>
                <w:szCs w:val="16"/>
              </w:rPr>
              <w:t>a</w:t>
            </w:r>
            <w:r w:rsidRPr="004303C4">
              <w:rPr>
                <w:color w:val="FFFFFF" w:themeColor="background1"/>
                <w:sz w:val="16"/>
                <w:szCs w:val="16"/>
              </w:rPr>
              <w:t>t onderworpen te zijn, indien dat lichaam wordt beheerst door de wetten van die staat of zijn plaats van leiding in die staat heeft</w:t>
            </w:r>
          </w:p>
        </w:tc>
        <w:tc>
          <w:tcPr>
            <w:tcW w:w="362" w:type="dxa"/>
            <w:gridSpan w:val="3"/>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sidRPr="004303C4">
              <w:rPr>
                <w:sz w:val="16"/>
                <w:szCs w:val="16"/>
              </w:rPr>
              <w:t>2.2.1</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sidRPr="004303C4">
              <w:rPr>
                <w:color w:val="FFFFFF" w:themeColor="background1"/>
                <w:sz w:val="16"/>
                <w:szCs w:val="16"/>
              </w:rPr>
              <w:t xml:space="preserve">De </w:t>
            </w:r>
            <w:proofErr w:type="spellStart"/>
            <w:r w:rsidRPr="004303C4">
              <w:rPr>
                <w:color w:val="FFFFFF" w:themeColor="background1"/>
                <w:sz w:val="16"/>
                <w:szCs w:val="16"/>
              </w:rPr>
              <w:t>vbi</w:t>
            </w:r>
            <w:proofErr w:type="spellEnd"/>
            <w:r w:rsidRPr="004303C4">
              <w:rPr>
                <w:color w:val="FFFFFF" w:themeColor="background1"/>
                <w:sz w:val="16"/>
                <w:szCs w:val="16"/>
              </w:rPr>
              <w:t xml:space="preserve"> komt voor sommige verdragsvoordelen niet in aanmerking</w:t>
            </w:r>
            <w:r>
              <w:rPr>
                <w:rStyle w:val="FootnoteReference"/>
                <w:color w:val="FFFFFF" w:themeColor="background1"/>
                <w:sz w:val="16"/>
                <w:szCs w:val="16"/>
              </w:rPr>
              <w:footnoteReference w:id="6"/>
            </w:r>
          </w:p>
        </w:tc>
        <w:tc>
          <w:tcPr>
            <w:tcW w:w="362" w:type="dxa"/>
            <w:gridSpan w:val="3"/>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sidRPr="004303C4">
              <w:rPr>
                <w:sz w:val="16"/>
                <w:szCs w:val="16"/>
              </w:rPr>
              <w:t>2.2.1</w:t>
            </w:r>
            <w:r>
              <w:rPr>
                <w:sz w:val="16"/>
                <w:szCs w:val="16"/>
              </w:rPr>
              <w:br/>
              <w:t>/II.2</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sidRPr="004303C4">
              <w:rPr>
                <w:color w:val="FFFFFF" w:themeColor="background1"/>
                <w:sz w:val="16"/>
                <w:szCs w:val="16"/>
              </w:rPr>
              <w:t xml:space="preserve">Duidelijkheid is gegeven over de verdragstoegang van en aanspraak op verdragsvoordelen door </w:t>
            </w:r>
            <w:r>
              <w:rPr>
                <w:color w:val="FFFFFF" w:themeColor="background1"/>
                <w:sz w:val="16"/>
                <w:szCs w:val="16"/>
              </w:rPr>
              <w:t>pensioen- en overheidsfondsen</w:t>
            </w:r>
          </w:p>
        </w:tc>
        <w:tc>
          <w:tcPr>
            <w:tcW w:w="362" w:type="dxa"/>
            <w:gridSpan w:val="3"/>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sidRPr="004303C4">
              <w:rPr>
                <w:sz w:val="16"/>
                <w:szCs w:val="16"/>
              </w:rPr>
              <w:t>2.2.2</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sidRPr="004303C4">
              <w:rPr>
                <w:color w:val="FFFFFF" w:themeColor="background1"/>
                <w:sz w:val="16"/>
                <w:szCs w:val="16"/>
              </w:rPr>
              <w:t xml:space="preserve">Corporate </w:t>
            </w:r>
            <w:proofErr w:type="spellStart"/>
            <w:r w:rsidRPr="004303C4">
              <w:rPr>
                <w:color w:val="FFFFFF" w:themeColor="background1"/>
                <w:sz w:val="16"/>
                <w:szCs w:val="16"/>
              </w:rPr>
              <w:t>tiebreak</w:t>
            </w:r>
            <w:r>
              <w:rPr>
                <w:color w:val="FFFFFF" w:themeColor="background1"/>
                <w:sz w:val="16"/>
                <w:szCs w:val="16"/>
              </w:rPr>
              <w:t>er</w:t>
            </w:r>
            <w:proofErr w:type="spellEnd"/>
            <w:r w:rsidRPr="004303C4">
              <w:rPr>
                <w:color w:val="FFFFFF" w:themeColor="background1"/>
                <w:sz w:val="16"/>
                <w:szCs w:val="16"/>
              </w:rPr>
              <w:t xml:space="preserve"> op basis van plaats van werkelijke leiding opgenomen</w:t>
            </w:r>
          </w:p>
        </w:tc>
        <w:tc>
          <w:tcPr>
            <w:tcW w:w="362" w:type="dxa"/>
            <w:gridSpan w:val="3"/>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sidRPr="004303C4">
              <w:rPr>
                <w:sz w:val="16"/>
                <w:szCs w:val="16"/>
              </w:rPr>
              <w:t>2.3</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sidRPr="004303C4">
              <w:rPr>
                <w:color w:val="FFFFFF" w:themeColor="background1"/>
                <w:sz w:val="16"/>
                <w:szCs w:val="16"/>
              </w:rPr>
              <w:t xml:space="preserve">Regeling voor oplossing dubbele heffing en vrijstelling ten aanzien van hybride (rechts)vormen opgenomen </w:t>
            </w:r>
          </w:p>
        </w:tc>
        <w:tc>
          <w:tcPr>
            <w:tcW w:w="362" w:type="dxa"/>
            <w:gridSpan w:val="3"/>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sidRPr="004303C4">
              <w:rPr>
                <w:sz w:val="16"/>
                <w:szCs w:val="16"/>
              </w:rPr>
              <w:t>2.4</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sidRPr="004303C4">
              <w:rPr>
                <w:color w:val="FFFFFF" w:themeColor="background1"/>
                <w:sz w:val="16"/>
                <w:szCs w:val="16"/>
              </w:rPr>
              <w:t xml:space="preserve">Overeenstemming over fiscale behandeling besloten </w:t>
            </w:r>
            <w:proofErr w:type="spellStart"/>
            <w:r w:rsidRPr="004303C4">
              <w:rPr>
                <w:color w:val="FFFFFF" w:themeColor="background1"/>
                <w:sz w:val="16"/>
                <w:szCs w:val="16"/>
              </w:rPr>
              <w:t>FGR’s</w:t>
            </w:r>
            <w:proofErr w:type="spellEnd"/>
            <w:r w:rsidRPr="004303C4">
              <w:rPr>
                <w:color w:val="FFFFFF" w:themeColor="background1"/>
                <w:sz w:val="16"/>
                <w:szCs w:val="16"/>
              </w:rPr>
              <w:t xml:space="preserve"> als </w:t>
            </w:r>
            <w:proofErr w:type="spellStart"/>
            <w:r w:rsidRPr="004303C4">
              <w:rPr>
                <w:color w:val="FFFFFF" w:themeColor="background1"/>
                <w:sz w:val="16"/>
                <w:szCs w:val="16"/>
              </w:rPr>
              <w:t>asset</w:t>
            </w:r>
            <w:proofErr w:type="spellEnd"/>
            <w:r w:rsidRPr="004303C4">
              <w:rPr>
                <w:color w:val="FFFFFF" w:themeColor="background1"/>
                <w:sz w:val="16"/>
                <w:szCs w:val="16"/>
              </w:rPr>
              <w:t xml:space="preserve"> poolinginstrument</w:t>
            </w:r>
          </w:p>
        </w:tc>
        <w:tc>
          <w:tcPr>
            <w:tcW w:w="362" w:type="dxa"/>
            <w:gridSpan w:val="3"/>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sidRPr="004303C4">
              <w:rPr>
                <w:sz w:val="16"/>
                <w:szCs w:val="16"/>
              </w:rPr>
              <w:t>2.5</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sidRPr="004303C4">
              <w:rPr>
                <w:color w:val="FFFFFF" w:themeColor="background1"/>
                <w:sz w:val="16"/>
                <w:szCs w:val="16"/>
              </w:rPr>
              <w:t>Afgezonderde Particuliere Vermogens tijdens onderhandelingen besproken en zo nodig geadresseerd in het verdrag</w:t>
            </w:r>
          </w:p>
        </w:tc>
        <w:tc>
          <w:tcPr>
            <w:tcW w:w="362" w:type="dxa"/>
            <w:gridSpan w:val="3"/>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8D0C02" w:rsidR="00F61FCC" w:rsidTr="00245DC0">
        <w:trPr>
          <w:gridAfter w:val="10"/>
          <w:wAfter w:w="1714" w:type="dxa"/>
          <w:cantSplit/>
          <w:trHeight w:val="401"/>
        </w:trPr>
        <w:tc>
          <w:tcPr>
            <w:tcW w:w="709" w:type="dxa"/>
            <w:shd w:val="clear" w:color="auto" w:fill="FFFFFF" w:themeFill="background1"/>
            <w:vAlign w:val="center"/>
          </w:tcPr>
          <w:p w:rsidRPr="008D0C02" w:rsidR="00F61FCC" w:rsidP="00284C0B" w:rsidRDefault="00F61FCC">
            <w:pPr>
              <w:spacing w:after="0"/>
              <w:jc w:val="center"/>
              <w:rPr>
                <w:b/>
                <w:sz w:val="16"/>
                <w:szCs w:val="16"/>
              </w:rPr>
            </w:pPr>
          </w:p>
        </w:tc>
        <w:tc>
          <w:tcPr>
            <w:tcW w:w="6575" w:type="dxa"/>
            <w:gridSpan w:val="3"/>
            <w:shd w:val="clear" w:color="auto" w:fill="FFFFFF" w:themeFill="background1"/>
            <w:vAlign w:val="center"/>
          </w:tcPr>
          <w:p w:rsidRPr="008D0C02" w:rsidR="00F61FCC" w:rsidP="00284C0B" w:rsidRDefault="00F61FCC">
            <w:pPr>
              <w:spacing w:after="0"/>
              <w:rPr>
                <w:i/>
                <w:sz w:val="16"/>
                <w:szCs w:val="16"/>
              </w:rPr>
            </w:pPr>
            <w:r w:rsidRPr="008D0C02">
              <w:rPr>
                <w:i/>
                <w:sz w:val="16"/>
                <w:szCs w:val="16"/>
              </w:rPr>
              <w:t>Ondernemingswinsten</w:t>
            </w: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sidRPr="004303C4">
              <w:rPr>
                <w:sz w:val="16"/>
                <w:szCs w:val="16"/>
              </w:rPr>
              <w:t>2.6.2</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D</w:t>
            </w:r>
            <w:r w:rsidRPr="004303C4">
              <w:rPr>
                <w:color w:val="FFFFFF" w:themeColor="background1"/>
                <w:sz w:val="16"/>
                <w:szCs w:val="16"/>
              </w:rPr>
              <w:t xml:space="preserve">efinitie </w:t>
            </w:r>
            <w:r>
              <w:rPr>
                <w:color w:val="FFFFFF" w:themeColor="background1"/>
                <w:sz w:val="16"/>
                <w:szCs w:val="16"/>
              </w:rPr>
              <w:t>‘</w:t>
            </w:r>
            <w:r w:rsidRPr="004303C4">
              <w:rPr>
                <w:color w:val="FFFFFF" w:themeColor="background1"/>
                <w:sz w:val="16"/>
                <w:szCs w:val="16"/>
              </w:rPr>
              <w:t>vaste inrichting</w:t>
            </w:r>
            <w:r>
              <w:rPr>
                <w:color w:val="FFFFFF" w:themeColor="background1"/>
                <w:sz w:val="16"/>
                <w:szCs w:val="16"/>
              </w:rPr>
              <w:t>’</w:t>
            </w:r>
            <w:r w:rsidRPr="004303C4">
              <w:rPr>
                <w:color w:val="FFFFFF" w:themeColor="background1"/>
                <w:sz w:val="16"/>
                <w:szCs w:val="16"/>
              </w:rPr>
              <w:t xml:space="preserve"> in overeenstemming met OESO-beginselen</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sidRPr="004303C4">
              <w:rPr>
                <w:sz w:val="16"/>
                <w:szCs w:val="16"/>
              </w:rPr>
              <w:t>2.6.3</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sidRPr="004303C4">
              <w:rPr>
                <w:color w:val="FFFFFF" w:themeColor="background1"/>
                <w:sz w:val="16"/>
                <w:szCs w:val="16"/>
              </w:rPr>
              <w:t xml:space="preserve">Specifieke bepaling in artikel </w:t>
            </w:r>
            <w:proofErr w:type="gramStart"/>
            <w:r w:rsidRPr="004303C4">
              <w:rPr>
                <w:color w:val="FFFFFF" w:themeColor="background1"/>
                <w:sz w:val="16"/>
                <w:szCs w:val="16"/>
              </w:rPr>
              <w:t>inzake</w:t>
            </w:r>
            <w:proofErr w:type="gramEnd"/>
            <w:r w:rsidRPr="004303C4">
              <w:rPr>
                <w:color w:val="FFFFFF" w:themeColor="background1"/>
                <w:sz w:val="16"/>
                <w:szCs w:val="16"/>
              </w:rPr>
              <w:t xml:space="preserve"> ‘vaste inrichting’ ter behoud van heffingsrecht over winsten behaald met werkzaamheden buitengaats</w:t>
            </w:r>
            <w:r>
              <w:rPr>
                <w:color w:val="FFFFFF" w:themeColor="background1"/>
                <w:sz w:val="16"/>
                <w:szCs w:val="16"/>
              </w:rPr>
              <w:t xml:space="preserve"> opgenomen</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Pr>
                <w:sz w:val="16"/>
                <w:szCs w:val="16"/>
              </w:rPr>
              <w:t>2.6.4</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Winsttoerekening vaste inrichtingen conform artikel 7 OESO-modelverdrag</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Pr>
                <w:sz w:val="16"/>
                <w:szCs w:val="16"/>
              </w:rPr>
              <w:t>2.6.4</w:t>
            </w:r>
          </w:p>
        </w:tc>
        <w:tc>
          <w:tcPr>
            <w:tcW w:w="6393" w:type="dxa"/>
            <w:gridSpan w:val="2"/>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 xml:space="preserve">Toegang tot </w:t>
            </w:r>
            <w:proofErr w:type="spellStart"/>
            <w:r>
              <w:rPr>
                <w:color w:val="FFFFFF" w:themeColor="background1"/>
                <w:sz w:val="16"/>
                <w:szCs w:val="16"/>
              </w:rPr>
              <w:t>onderlingoverlegprocedure</w:t>
            </w:r>
            <w:proofErr w:type="spellEnd"/>
            <w:r>
              <w:rPr>
                <w:color w:val="FFFFFF" w:themeColor="background1"/>
                <w:sz w:val="16"/>
                <w:szCs w:val="16"/>
              </w:rPr>
              <w:t xml:space="preserve"> en arbitrage in kwesties over winsttoerekening en verrekenprijzen</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00F61FCC" w:rsidP="00284C0B" w:rsidRDefault="00F61FCC">
            <w:pPr>
              <w:spacing w:after="0"/>
              <w:jc w:val="right"/>
              <w:rPr>
                <w:sz w:val="16"/>
                <w:szCs w:val="16"/>
              </w:rPr>
            </w:pPr>
            <w:r>
              <w:rPr>
                <w:sz w:val="16"/>
                <w:szCs w:val="16"/>
              </w:rPr>
              <w:t>2.6.5</w:t>
            </w:r>
          </w:p>
        </w:tc>
        <w:tc>
          <w:tcPr>
            <w:tcW w:w="6393" w:type="dxa"/>
            <w:gridSpan w:val="2"/>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 xml:space="preserve">Toekenning heffingsrecht scheep- en luchtvaartwinsten behaald in het internationale verkeer aan de staat van de werkelijke leiding van de onderneming </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Pr>
                <w:sz w:val="16"/>
                <w:szCs w:val="16"/>
              </w:rPr>
              <w:t>2.6.5</w:t>
            </w:r>
          </w:p>
        </w:tc>
        <w:tc>
          <w:tcPr>
            <w:tcW w:w="1383" w:type="dxa"/>
            <w:shd w:val="clear" w:color="auto" w:fill="BFBFBF" w:themeFill="background1" w:themeFillShade="BF"/>
            <w:vAlign w:val="center"/>
          </w:tcPr>
          <w:p w:rsidRPr="004303C4" w:rsidR="00F61FCC" w:rsidP="00284C0B" w:rsidRDefault="00F61FCC">
            <w:pPr>
              <w:spacing w:after="0"/>
              <w:rPr>
                <w:color w:val="000000" w:themeColor="text1"/>
                <w:sz w:val="16"/>
                <w:szCs w:val="16"/>
              </w:rPr>
            </w:pPr>
            <w:r>
              <w:rPr>
                <w:color w:val="000000" w:themeColor="text1"/>
                <w:sz w:val="16"/>
                <w:szCs w:val="16"/>
              </w:rPr>
              <w:t>Terugvaloptie</w:t>
            </w:r>
            <w:r w:rsidRPr="004303C4">
              <w:rPr>
                <w:color w:val="000000" w:themeColor="text1"/>
                <w:sz w:val="16"/>
                <w:szCs w:val="16"/>
              </w:rPr>
              <w:t>:</w:t>
            </w:r>
          </w:p>
        </w:tc>
        <w:tc>
          <w:tcPr>
            <w:tcW w:w="5010" w:type="dxa"/>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Beperkte bronstaatsheffing scheep- en luchtvaartwinsten</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00F61FCC" w:rsidP="00284C0B" w:rsidRDefault="00F61FCC">
            <w:pPr>
              <w:spacing w:after="0"/>
              <w:jc w:val="right"/>
              <w:rPr>
                <w:sz w:val="16"/>
                <w:szCs w:val="16"/>
              </w:rPr>
            </w:pPr>
            <w:r>
              <w:rPr>
                <w:sz w:val="16"/>
                <w:szCs w:val="16"/>
              </w:rPr>
              <w:t>2.6.5</w:t>
            </w:r>
          </w:p>
        </w:tc>
        <w:tc>
          <w:tcPr>
            <w:tcW w:w="6393" w:type="dxa"/>
            <w:gridSpan w:val="2"/>
            <w:shd w:val="clear" w:color="auto" w:fill="007BC7"/>
            <w:vAlign w:val="center"/>
          </w:tcPr>
          <w:p w:rsidRPr="008D0C02" w:rsidR="00F61FCC" w:rsidP="00284C0B" w:rsidRDefault="00F61FCC">
            <w:pPr>
              <w:spacing w:after="0"/>
              <w:rPr>
                <w:color w:val="FFFFFF" w:themeColor="background1"/>
              </w:rPr>
            </w:pPr>
            <w:r w:rsidRPr="008D0C02">
              <w:rPr>
                <w:color w:val="FFFFFF" w:themeColor="background1"/>
                <w:sz w:val="16"/>
              </w:rPr>
              <w:t>Vrijwaring van heffingen over de omzet behaald met passagiers- en vrachtvervoer</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8D0C02" w:rsidR="00F61FCC" w:rsidTr="00245DC0">
        <w:trPr>
          <w:gridAfter w:val="10"/>
          <w:wAfter w:w="1714" w:type="dxa"/>
          <w:cantSplit/>
          <w:trHeight w:val="401"/>
        </w:trPr>
        <w:tc>
          <w:tcPr>
            <w:tcW w:w="709" w:type="dxa"/>
            <w:shd w:val="clear" w:color="auto" w:fill="FFFFFF" w:themeFill="background1"/>
            <w:vAlign w:val="center"/>
          </w:tcPr>
          <w:p w:rsidRPr="008D0C02" w:rsidR="00F61FCC" w:rsidP="00284C0B" w:rsidRDefault="00F61FCC">
            <w:pPr>
              <w:spacing w:after="0"/>
              <w:jc w:val="center"/>
              <w:rPr>
                <w:b/>
                <w:sz w:val="16"/>
                <w:szCs w:val="16"/>
              </w:rPr>
            </w:pPr>
            <w:r>
              <w:br w:type="page"/>
            </w:r>
          </w:p>
        </w:tc>
        <w:tc>
          <w:tcPr>
            <w:tcW w:w="6575" w:type="dxa"/>
            <w:gridSpan w:val="3"/>
            <w:shd w:val="clear" w:color="auto" w:fill="FFFFFF" w:themeFill="background1"/>
            <w:vAlign w:val="center"/>
          </w:tcPr>
          <w:p w:rsidRPr="008D0C02" w:rsidR="00F61FCC" w:rsidP="00284C0B" w:rsidRDefault="00F61FCC">
            <w:pPr>
              <w:spacing w:after="0"/>
              <w:rPr>
                <w:i/>
                <w:sz w:val="16"/>
                <w:szCs w:val="16"/>
              </w:rPr>
            </w:pPr>
            <w:r w:rsidRPr="008D0C02">
              <w:rPr>
                <w:i/>
                <w:sz w:val="16"/>
                <w:szCs w:val="16"/>
              </w:rPr>
              <w:t>Vermogensinkomsten en -winsten</w:t>
            </w:r>
          </w:p>
        </w:tc>
      </w:tr>
      <w:tr w:rsidRPr="004303C4" w:rsidR="00F61FCC" w:rsidTr="00245DC0">
        <w:trPr>
          <w:gridAfter w:val="1"/>
          <w:wAfter w:w="20" w:type="dxa"/>
          <w:trHeight w:val="253"/>
        </w:trPr>
        <w:tc>
          <w:tcPr>
            <w:tcW w:w="709" w:type="dxa"/>
            <w:shd w:val="clear" w:color="auto" w:fill="BFBFBF" w:themeFill="background1" w:themeFillShade="BF"/>
            <w:vAlign w:val="center"/>
          </w:tcPr>
          <w:p w:rsidR="00F61FCC" w:rsidP="00284C0B" w:rsidRDefault="00F61FCC">
            <w:pPr>
              <w:spacing w:after="0"/>
              <w:jc w:val="right"/>
              <w:rPr>
                <w:sz w:val="16"/>
                <w:szCs w:val="16"/>
              </w:rPr>
            </w:pPr>
            <w:r>
              <w:rPr>
                <w:sz w:val="16"/>
                <w:szCs w:val="16"/>
              </w:rPr>
              <w:t>2.7.1</w:t>
            </w:r>
          </w:p>
        </w:tc>
        <w:tc>
          <w:tcPr>
            <w:tcW w:w="6393" w:type="dxa"/>
            <w:gridSpan w:val="2"/>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Uitsluitende woonstaatheffing voor deelnemingsdividenden</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00F61FCC" w:rsidP="00284C0B" w:rsidRDefault="00F61FCC">
            <w:pPr>
              <w:spacing w:after="0"/>
              <w:jc w:val="right"/>
              <w:rPr>
                <w:sz w:val="16"/>
                <w:szCs w:val="16"/>
              </w:rPr>
            </w:pPr>
            <w:r>
              <w:rPr>
                <w:sz w:val="16"/>
                <w:szCs w:val="16"/>
              </w:rPr>
              <w:t>2.7.2</w:t>
            </w:r>
          </w:p>
        </w:tc>
        <w:tc>
          <w:tcPr>
            <w:tcW w:w="6393" w:type="dxa"/>
            <w:gridSpan w:val="2"/>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Tarief portfoliodividenden t.a.v. Nederland niet lager dan 15%</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00F61FCC" w:rsidP="00284C0B" w:rsidRDefault="00F61FCC">
            <w:pPr>
              <w:spacing w:after="0"/>
              <w:jc w:val="right"/>
              <w:rPr>
                <w:sz w:val="16"/>
                <w:szCs w:val="16"/>
              </w:rPr>
            </w:pPr>
            <w:r>
              <w:rPr>
                <w:sz w:val="16"/>
                <w:szCs w:val="16"/>
              </w:rPr>
              <w:lastRenderedPageBreak/>
              <w:t>2.8.1</w:t>
            </w:r>
          </w:p>
        </w:tc>
        <w:tc>
          <w:tcPr>
            <w:tcW w:w="6393" w:type="dxa"/>
            <w:gridSpan w:val="2"/>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Uitsluitende woonstaatheffing interest &amp; royalty’s</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Pr>
                <w:sz w:val="16"/>
                <w:szCs w:val="16"/>
              </w:rPr>
              <w:t>2.8.1</w:t>
            </w:r>
          </w:p>
        </w:tc>
        <w:tc>
          <w:tcPr>
            <w:tcW w:w="1383" w:type="dxa"/>
            <w:shd w:val="clear" w:color="auto" w:fill="BFBFBF" w:themeFill="background1" w:themeFillShade="BF"/>
            <w:vAlign w:val="center"/>
          </w:tcPr>
          <w:p w:rsidRPr="004303C4" w:rsidR="00F61FCC" w:rsidP="00284C0B" w:rsidRDefault="00F61FCC">
            <w:pPr>
              <w:spacing w:after="0"/>
              <w:rPr>
                <w:color w:val="000000" w:themeColor="text1"/>
                <w:sz w:val="16"/>
                <w:szCs w:val="16"/>
              </w:rPr>
            </w:pPr>
            <w:r>
              <w:rPr>
                <w:color w:val="000000" w:themeColor="text1"/>
                <w:sz w:val="16"/>
                <w:szCs w:val="16"/>
              </w:rPr>
              <w:t>Terugvaloptie</w:t>
            </w:r>
            <w:r w:rsidRPr="004303C4">
              <w:rPr>
                <w:color w:val="000000" w:themeColor="text1"/>
                <w:sz w:val="16"/>
                <w:szCs w:val="16"/>
              </w:rPr>
              <w:t>:</w:t>
            </w:r>
          </w:p>
        </w:tc>
        <w:tc>
          <w:tcPr>
            <w:tcW w:w="5010" w:type="dxa"/>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Uitzonderingen bronheffingsrecht</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2.9.3</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proofErr w:type="spellStart"/>
            <w:r>
              <w:rPr>
                <w:color w:val="FFFFFF" w:themeColor="background1"/>
                <w:sz w:val="16"/>
                <w:szCs w:val="16"/>
              </w:rPr>
              <w:t>Aanmerkelijkbelangvoorbehoud</w:t>
            </w:r>
            <w:proofErr w:type="spellEnd"/>
            <w:r>
              <w:rPr>
                <w:color w:val="FFFFFF" w:themeColor="background1"/>
                <w:sz w:val="16"/>
                <w:szCs w:val="16"/>
              </w:rPr>
              <w:t xml:space="preserve"> opgenomen</w:t>
            </w:r>
          </w:p>
        </w:tc>
        <w:tc>
          <w:tcPr>
            <w:tcW w:w="362"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jc w:val="center"/>
              <w:rPr>
                <w:b/>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jc w:val="center"/>
              <w:rPr>
                <w:b/>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jc w:val="center"/>
              <w:rPr>
                <w:b/>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jc w:val="center"/>
              <w:rPr>
                <w:b/>
                <w:sz w:val="16"/>
                <w:szCs w:val="16"/>
              </w:rPr>
            </w:pPr>
            <w:r>
              <w:rPr>
                <w:b/>
                <w:color w:val="007BC7"/>
                <w:sz w:val="16"/>
                <w:szCs w:val="16"/>
              </w:rPr>
              <w:sym w:font="Wingdings" w:char="F06E"/>
            </w:r>
          </w:p>
        </w:tc>
        <w:tc>
          <w:tcPr>
            <w:tcW w:w="428"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Pr>
                <w:sz w:val="16"/>
                <w:szCs w:val="16"/>
              </w:rPr>
              <w:t>2.9.3</w:t>
            </w:r>
          </w:p>
        </w:tc>
        <w:tc>
          <w:tcPr>
            <w:tcW w:w="1383" w:type="dxa"/>
            <w:shd w:val="clear" w:color="auto" w:fill="BFBFBF" w:themeFill="background1" w:themeFillShade="BF"/>
            <w:vAlign w:val="center"/>
          </w:tcPr>
          <w:p w:rsidRPr="004303C4" w:rsidR="00F61FCC" w:rsidP="00284C0B" w:rsidRDefault="00F61FCC">
            <w:pPr>
              <w:spacing w:after="0"/>
              <w:rPr>
                <w:color w:val="000000" w:themeColor="text1"/>
                <w:sz w:val="16"/>
                <w:szCs w:val="16"/>
              </w:rPr>
            </w:pPr>
            <w:r>
              <w:rPr>
                <w:color w:val="000000" w:themeColor="text1"/>
                <w:sz w:val="16"/>
                <w:szCs w:val="16"/>
              </w:rPr>
              <w:t>Zo nodig</w:t>
            </w:r>
            <w:r w:rsidRPr="004303C4">
              <w:rPr>
                <w:color w:val="000000" w:themeColor="text1"/>
                <w:sz w:val="16"/>
                <w:szCs w:val="16"/>
              </w:rPr>
              <w:t>:</w:t>
            </w:r>
          </w:p>
        </w:tc>
        <w:tc>
          <w:tcPr>
            <w:tcW w:w="5010" w:type="dxa"/>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 xml:space="preserve">Uitbreiding </w:t>
            </w:r>
            <w:proofErr w:type="spellStart"/>
            <w:r>
              <w:rPr>
                <w:color w:val="FFFFFF" w:themeColor="background1"/>
                <w:sz w:val="16"/>
                <w:szCs w:val="16"/>
              </w:rPr>
              <w:t>aanmerkelijkbelangvoorbehoud</w:t>
            </w:r>
            <w:proofErr w:type="spellEnd"/>
            <w:r>
              <w:rPr>
                <w:color w:val="FFFFFF" w:themeColor="background1"/>
                <w:sz w:val="16"/>
                <w:szCs w:val="16"/>
              </w:rPr>
              <w:t xml:space="preserve"> indien verdragspartner waardeaangroei niet belast</w:t>
            </w:r>
          </w:p>
        </w:tc>
        <w:tc>
          <w:tcPr>
            <w:tcW w:w="362" w:type="dxa"/>
            <w:gridSpan w:val="3"/>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jc w:val="right"/>
              <w:rPr>
                <w:sz w:val="16"/>
                <w:szCs w:val="16"/>
              </w:rPr>
            </w:pPr>
            <w:r>
              <w:rPr>
                <w:sz w:val="16"/>
                <w:szCs w:val="16"/>
              </w:rPr>
              <w:t>2.9.4</w:t>
            </w:r>
          </w:p>
        </w:tc>
        <w:tc>
          <w:tcPr>
            <w:tcW w:w="1383"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color w:val="000000" w:themeColor="text1"/>
                <w:sz w:val="16"/>
                <w:szCs w:val="16"/>
              </w:rPr>
            </w:pPr>
            <w:r>
              <w:rPr>
                <w:color w:val="000000" w:themeColor="text1"/>
                <w:sz w:val="16"/>
                <w:szCs w:val="16"/>
              </w:rPr>
              <w:t>Zo nodig</w:t>
            </w:r>
            <w:r w:rsidRPr="004303C4">
              <w:rPr>
                <w:color w:val="000000" w:themeColor="text1"/>
                <w:sz w:val="16"/>
                <w:szCs w:val="16"/>
              </w:rPr>
              <w:t>:</w:t>
            </w:r>
          </w:p>
        </w:tc>
        <w:tc>
          <w:tcPr>
            <w:tcW w:w="501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Heffingsmogelijkheid bronstaat indien verdragspartner door Nederlands lichaam betaalde dividenden effectief niet belast</w:t>
            </w:r>
          </w:p>
        </w:tc>
        <w:tc>
          <w:tcPr>
            <w:tcW w:w="362"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
          <w:wAfter w:w="20" w:type="dxa"/>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2.9.5</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Bepaling dat inkoop van aandelen en liquidatie worden beheerst door het dividendartikel</w:t>
            </w:r>
          </w:p>
        </w:tc>
        <w:tc>
          <w:tcPr>
            <w:tcW w:w="362"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428"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8D0C02" w:rsidR="00F61FCC" w:rsidTr="00245DC0">
        <w:trPr>
          <w:gridAfter w:val="11"/>
          <w:wAfter w:w="1896" w:type="dxa"/>
          <w:cantSplit/>
          <w:trHeight w:val="401"/>
        </w:trPr>
        <w:tc>
          <w:tcPr>
            <w:tcW w:w="709" w:type="dxa"/>
            <w:shd w:val="clear" w:color="auto" w:fill="FFFFFF" w:themeFill="background1"/>
            <w:vAlign w:val="center"/>
          </w:tcPr>
          <w:p w:rsidRPr="008D0C02" w:rsidR="00F61FCC" w:rsidP="00284C0B" w:rsidRDefault="00F61FCC">
            <w:pPr>
              <w:spacing w:after="0"/>
              <w:rPr>
                <w:b/>
                <w:sz w:val="16"/>
                <w:szCs w:val="16"/>
              </w:rPr>
            </w:pPr>
          </w:p>
        </w:tc>
        <w:tc>
          <w:tcPr>
            <w:tcW w:w="6393" w:type="dxa"/>
            <w:gridSpan w:val="2"/>
            <w:shd w:val="clear" w:color="auto" w:fill="FFFFFF" w:themeFill="background1"/>
            <w:vAlign w:val="center"/>
          </w:tcPr>
          <w:p w:rsidRPr="008D0C02" w:rsidR="00F61FCC" w:rsidP="00284C0B" w:rsidRDefault="00F61FCC">
            <w:pPr>
              <w:spacing w:after="0"/>
              <w:rPr>
                <w:i/>
                <w:sz w:val="16"/>
                <w:szCs w:val="16"/>
              </w:rPr>
            </w:pPr>
            <w:r>
              <w:rPr>
                <w:i/>
                <w:sz w:val="16"/>
                <w:szCs w:val="16"/>
              </w:rPr>
              <w:t>Arbeid</w:t>
            </w:r>
          </w:p>
        </w:tc>
      </w:tr>
      <w:tr w:rsidRPr="004303C4" w:rsidR="00F61FCC" w:rsidTr="00245DC0">
        <w:trPr>
          <w:trHeight w:val="82"/>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2.10</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183-dagenbepaling opgenomen voor inkomsten uit dienstbetrekking</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2.11.1</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Bronstaatheffing voor gefacilieerd opgebouwde pensioenen, onafhankelijk van de behandeling van de pensioenen in de woonstaat</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Pr>
                <w:sz w:val="16"/>
                <w:szCs w:val="16"/>
              </w:rPr>
              <w:t>2.11.2</w:t>
            </w:r>
          </w:p>
        </w:tc>
        <w:tc>
          <w:tcPr>
            <w:tcW w:w="1383" w:type="dxa"/>
            <w:shd w:val="clear" w:color="auto" w:fill="BFBFBF" w:themeFill="background1" w:themeFillShade="BF"/>
            <w:vAlign w:val="center"/>
          </w:tcPr>
          <w:p w:rsidRPr="004303C4" w:rsidR="00F61FCC" w:rsidP="00284C0B" w:rsidRDefault="00F61FCC">
            <w:pPr>
              <w:spacing w:after="0"/>
              <w:rPr>
                <w:color w:val="000000" w:themeColor="text1"/>
                <w:sz w:val="16"/>
                <w:szCs w:val="16"/>
              </w:rPr>
            </w:pPr>
            <w:r>
              <w:rPr>
                <w:color w:val="000000" w:themeColor="text1"/>
                <w:sz w:val="16"/>
                <w:szCs w:val="16"/>
              </w:rPr>
              <w:t>Indien Ja</w:t>
            </w:r>
            <w:r w:rsidRPr="004303C4">
              <w:rPr>
                <w:color w:val="000000" w:themeColor="text1"/>
                <w:sz w:val="16"/>
                <w:szCs w:val="16"/>
              </w:rPr>
              <w:t>:</w:t>
            </w:r>
          </w:p>
        </w:tc>
        <w:tc>
          <w:tcPr>
            <w:tcW w:w="5010" w:type="dxa"/>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Geen splitsing particuliere en privaatrechtelijke pensioenen indien bronstaatheffing</w:t>
            </w:r>
          </w:p>
        </w:tc>
        <w:tc>
          <w:tcPr>
            <w:tcW w:w="239"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shd w:val="clear" w:color="auto" w:fill="BFBFBF" w:themeFill="background1" w:themeFillShade="BF"/>
            <w:vAlign w:val="center"/>
          </w:tcPr>
          <w:p w:rsidRPr="004303C4" w:rsidR="00F61FCC" w:rsidP="00284C0B" w:rsidRDefault="00F61FCC">
            <w:pPr>
              <w:spacing w:after="0"/>
              <w:jc w:val="right"/>
              <w:rPr>
                <w:sz w:val="16"/>
                <w:szCs w:val="16"/>
              </w:rPr>
            </w:pPr>
            <w:r>
              <w:rPr>
                <w:sz w:val="16"/>
                <w:szCs w:val="16"/>
              </w:rPr>
              <w:t>2.11.1</w:t>
            </w:r>
          </w:p>
        </w:tc>
        <w:tc>
          <w:tcPr>
            <w:tcW w:w="1383" w:type="dxa"/>
            <w:shd w:val="clear" w:color="auto" w:fill="BFBFBF" w:themeFill="background1" w:themeFillShade="BF"/>
            <w:vAlign w:val="center"/>
          </w:tcPr>
          <w:p w:rsidRPr="004303C4" w:rsidR="00F61FCC" w:rsidP="00284C0B" w:rsidRDefault="00F61FCC">
            <w:pPr>
              <w:spacing w:after="0"/>
              <w:rPr>
                <w:color w:val="000000" w:themeColor="text1"/>
                <w:sz w:val="16"/>
                <w:szCs w:val="16"/>
              </w:rPr>
            </w:pPr>
            <w:r>
              <w:rPr>
                <w:color w:val="000000" w:themeColor="text1"/>
                <w:sz w:val="16"/>
                <w:szCs w:val="16"/>
              </w:rPr>
              <w:t>Terugvaloptie</w:t>
            </w:r>
            <w:r w:rsidRPr="004303C4">
              <w:rPr>
                <w:color w:val="000000" w:themeColor="text1"/>
                <w:sz w:val="16"/>
                <w:szCs w:val="16"/>
              </w:rPr>
              <w:t>:</w:t>
            </w:r>
          </w:p>
        </w:tc>
        <w:tc>
          <w:tcPr>
            <w:tcW w:w="5010" w:type="dxa"/>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 xml:space="preserve">Beperkt bronheffingsrecht </w:t>
            </w:r>
          </w:p>
        </w:tc>
        <w:tc>
          <w:tcPr>
            <w:tcW w:w="239"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2.11.5</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Regeling voortgezette pensioenpremieaftrek in of bij non- discriminatieartikel</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2.12</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Inkomsten sporters &amp; artiesten vallen onder bepalingen inkomsten uit onderneming of dienstverband</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2.12</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Risico dubbele vrijstelling sporters &amp; artiesten geadresseerd</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2.13</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Specifieke bepaling (hoog)leraren achterwege gelaten</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8D0C02" w:rsidR="00F61FCC" w:rsidTr="00245DC0">
        <w:trPr>
          <w:gridAfter w:val="11"/>
          <w:wAfter w:w="1896" w:type="dxa"/>
          <w:cantSplit/>
          <w:trHeight w:val="401"/>
        </w:trPr>
        <w:tc>
          <w:tcPr>
            <w:tcW w:w="709" w:type="dxa"/>
            <w:shd w:val="clear" w:color="auto" w:fill="FFFFFF" w:themeFill="background1"/>
            <w:vAlign w:val="center"/>
          </w:tcPr>
          <w:p w:rsidRPr="008D0C02" w:rsidR="00F61FCC" w:rsidP="00284C0B" w:rsidRDefault="00F61FCC">
            <w:pPr>
              <w:spacing w:after="0"/>
              <w:jc w:val="center"/>
              <w:rPr>
                <w:b/>
                <w:sz w:val="16"/>
                <w:szCs w:val="16"/>
              </w:rPr>
            </w:pPr>
          </w:p>
        </w:tc>
        <w:tc>
          <w:tcPr>
            <w:tcW w:w="6393" w:type="dxa"/>
            <w:gridSpan w:val="2"/>
            <w:shd w:val="clear" w:color="auto" w:fill="FFFFFF" w:themeFill="background1"/>
            <w:vAlign w:val="center"/>
          </w:tcPr>
          <w:p w:rsidRPr="008D0C02" w:rsidR="00F61FCC" w:rsidP="00284C0B" w:rsidRDefault="00F61FCC">
            <w:pPr>
              <w:spacing w:after="0"/>
              <w:rPr>
                <w:i/>
                <w:sz w:val="16"/>
                <w:szCs w:val="16"/>
              </w:rPr>
            </w:pPr>
            <w:r>
              <w:rPr>
                <w:i/>
                <w:sz w:val="16"/>
                <w:szCs w:val="16"/>
              </w:rPr>
              <w:t>Voorkomingsmethodiek</w:t>
            </w: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2.15.1</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 xml:space="preserve">Nederlandse voorkomingsmethodiek opgenomen </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2.15.2</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Geen tax sparing credit opgenomen</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8D0C02" w:rsidR="00F61FCC" w:rsidTr="00245DC0">
        <w:trPr>
          <w:gridAfter w:val="11"/>
          <w:wAfter w:w="1896" w:type="dxa"/>
          <w:cantSplit/>
          <w:trHeight w:val="401"/>
        </w:trPr>
        <w:tc>
          <w:tcPr>
            <w:tcW w:w="709" w:type="dxa"/>
            <w:shd w:val="clear" w:color="auto" w:fill="FFFFFF" w:themeFill="background1"/>
            <w:vAlign w:val="center"/>
          </w:tcPr>
          <w:p w:rsidRPr="008D0C02" w:rsidR="00F61FCC" w:rsidP="00284C0B" w:rsidRDefault="00F61FCC">
            <w:pPr>
              <w:spacing w:after="0"/>
              <w:jc w:val="center"/>
              <w:rPr>
                <w:b/>
                <w:sz w:val="16"/>
                <w:szCs w:val="16"/>
              </w:rPr>
            </w:pPr>
          </w:p>
        </w:tc>
        <w:tc>
          <w:tcPr>
            <w:tcW w:w="6393" w:type="dxa"/>
            <w:gridSpan w:val="2"/>
            <w:shd w:val="clear" w:color="auto" w:fill="FFFFFF" w:themeFill="background1"/>
            <w:vAlign w:val="center"/>
          </w:tcPr>
          <w:p w:rsidRPr="008D0C02" w:rsidR="00F61FCC" w:rsidP="00284C0B" w:rsidRDefault="00F61FCC">
            <w:pPr>
              <w:spacing w:after="0"/>
              <w:rPr>
                <w:i/>
                <w:sz w:val="16"/>
                <w:szCs w:val="16"/>
              </w:rPr>
            </w:pPr>
            <w:r>
              <w:rPr>
                <w:i/>
                <w:sz w:val="16"/>
                <w:szCs w:val="16"/>
              </w:rPr>
              <w:t>Administratieve samenwerking en overig</w:t>
            </w: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040F71" w:rsidR="00F61FCC" w:rsidP="00284C0B" w:rsidRDefault="00F61FCC">
            <w:pPr>
              <w:spacing w:after="0"/>
              <w:jc w:val="right"/>
              <w:rPr>
                <w:sz w:val="16"/>
                <w:szCs w:val="16"/>
              </w:rPr>
            </w:pPr>
            <w:r w:rsidRPr="00040F71">
              <w:rPr>
                <w:sz w:val="16"/>
                <w:szCs w:val="16"/>
              </w:rPr>
              <w:t>2.16.1</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sidRPr="00040F71">
              <w:rPr>
                <w:color w:val="FFFFFF" w:themeColor="background1"/>
                <w:sz w:val="16"/>
                <w:szCs w:val="16"/>
              </w:rPr>
              <w:t>Verdergaande informatie-uitwisseling mogelijk dan uitwisseling op verzoek</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245DC0">
            <w:pPr>
              <w:spacing w:after="0"/>
              <w:jc w:val="both"/>
              <w:rPr>
                <w:b/>
                <w:sz w:val="16"/>
                <w:szCs w:val="16"/>
              </w:rPr>
            </w:pPr>
            <w:r>
              <w:rPr>
                <w:b/>
                <w:sz w:val="16"/>
                <w:szCs w:val="16"/>
              </w:rPr>
              <w:t>5</w:t>
            </w: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2.16.2</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Pr="00442158" w:rsidR="00F61FCC" w:rsidP="00284C0B" w:rsidRDefault="00F61FCC">
            <w:pPr>
              <w:spacing w:after="0"/>
              <w:rPr>
                <w:color w:val="FFFFFF" w:themeColor="background1"/>
                <w:sz w:val="16"/>
                <w:szCs w:val="16"/>
                <w:highlight w:val="magenta"/>
              </w:rPr>
            </w:pPr>
            <w:r w:rsidRPr="00442158">
              <w:rPr>
                <w:color w:val="FFFFFF" w:themeColor="background1"/>
                <w:sz w:val="16"/>
                <w:szCs w:val="16"/>
              </w:rPr>
              <w:t xml:space="preserve">Invorderingsbepaling </w:t>
            </w:r>
            <w:r>
              <w:rPr>
                <w:color w:val="FFFFFF" w:themeColor="background1"/>
                <w:sz w:val="16"/>
                <w:szCs w:val="16"/>
              </w:rPr>
              <w:t>opgenomen</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jc w:val="both"/>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2.17.1</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Arbitragemogelijkheid opgenomen</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jc w:val="both"/>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2.17.1</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Arbitrage ook mogelijk in gevallen waarin definitieve gerechtelijke uitspraak is gedaan</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jc w:val="both"/>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2.21</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Terug- en overnameclausule opgenomen in geval regeling nog niet was overeengekomen</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jc w:val="both"/>
              <w:rPr>
                <w:b/>
                <w:sz w:val="16"/>
                <w:szCs w:val="16"/>
              </w:rPr>
            </w:pPr>
          </w:p>
        </w:tc>
      </w:tr>
      <w:tr w:rsidRPr="008D0C02" w:rsidR="00F61FCC" w:rsidTr="00245DC0">
        <w:trPr>
          <w:gridAfter w:val="11"/>
          <w:wAfter w:w="1896" w:type="dxa"/>
          <w:cantSplit/>
          <w:trHeight w:val="401"/>
        </w:trPr>
        <w:tc>
          <w:tcPr>
            <w:tcW w:w="709" w:type="dxa"/>
            <w:shd w:val="clear" w:color="auto" w:fill="FFFFFF" w:themeFill="background1"/>
            <w:vAlign w:val="center"/>
          </w:tcPr>
          <w:p w:rsidRPr="008D0C02" w:rsidR="00F61FCC" w:rsidP="00284C0B" w:rsidRDefault="00F61FCC">
            <w:pPr>
              <w:spacing w:after="0"/>
              <w:jc w:val="center"/>
              <w:rPr>
                <w:b/>
                <w:sz w:val="16"/>
                <w:szCs w:val="16"/>
              </w:rPr>
            </w:pPr>
          </w:p>
        </w:tc>
        <w:tc>
          <w:tcPr>
            <w:tcW w:w="6393" w:type="dxa"/>
            <w:gridSpan w:val="2"/>
            <w:shd w:val="clear" w:color="auto" w:fill="FFFFFF" w:themeFill="background1"/>
            <w:vAlign w:val="center"/>
          </w:tcPr>
          <w:p w:rsidRPr="008D0C02" w:rsidR="00F61FCC" w:rsidP="00284C0B" w:rsidRDefault="00F61FCC">
            <w:pPr>
              <w:spacing w:after="0"/>
              <w:rPr>
                <w:i/>
                <w:sz w:val="16"/>
                <w:szCs w:val="16"/>
              </w:rPr>
            </w:pPr>
            <w:r>
              <w:rPr>
                <w:i/>
                <w:sz w:val="16"/>
                <w:szCs w:val="16"/>
              </w:rPr>
              <w:t>Instrumentarium voorkomen verdragsmisbruik</w:t>
            </w: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2.20.1</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 xml:space="preserve">Indien aansluiting is gezocht bij nationale antimisbruikleerstukken is consultatie en/of </w:t>
            </w:r>
            <w:proofErr w:type="spellStart"/>
            <w:r>
              <w:rPr>
                <w:color w:val="FFFFFF" w:themeColor="background1"/>
                <w:sz w:val="16"/>
                <w:szCs w:val="16"/>
              </w:rPr>
              <w:t>onderlingoverlegmogelijkheid</w:t>
            </w:r>
            <w:proofErr w:type="spellEnd"/>
            <w:r>
              <w:rPr>
                <w:color w:val="FFFFFF" w:themeColor="background1"/>
                <w:sz w:val="16"/>
                <w:szCs w:val="16"/>
              </w:rPr>
              <w:t xml:space="preserve"> overeengekomen</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2.20.2</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proofErr w:type="spellStart"/>
            <w:r>
              <w:rPr>
                <w:color w:val="FFFFFF" w:themeColor="background1"/>
                <w:sz w:val="16"/>
                <w:szCs w:val="16"/>
              </w:rPr>
              <w:t>Verdragsvoordeelbeperkende</w:t>
            </w:r>
            <w:proofErr w:type="spellEnd"/>
            <w:r>
              <w:rPr>
                <w:color w:val="FFFFFF" w:themeColor="background1"/>
                <w:sz w:val="16"/>
                <w:szCs w:val="16"/>
              </w:rPr>
              <w:t xml:space="preserve"> bepalingen opgenomen waar </w:t>
            </w:r>
            <w:proofErr w:type="gramStart"/>
            <w:r>
              <w:rPr>
                <w:color w:val="FFFFFF" w:themeColor="background1"/>
                <w:sz w:val="16"/>
                <w:szCs w:val="16"/>
              </w:rPr>
              <w:t>interactie</w:t>
            </w:r>
            <w:proofErr w:type="gramEnd"/>
            <w:r>
              <w:rPr>
                <w:color w:val="FFFFFF" w:themeColor="background1"/>
                <w:sz w:val="16"/>
                <w:szCs w:val="16"/>
              </w:rPr>
              <w:t xml:space="preserve"> tussen betrokken stelsels verdragsmisbruik meebrengen</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gridAfter w:val="11"/>
          <w:wAfter w:w="1896" w:type="dxa"/>
          <w:cantSplit/>
          <w:trHeight w:val="401"/>
        </w:trPr>
        <w:tc>
          <w:tcPr>
            <w:tcW w:w="709" w:type="dxa"/>
            <w:shd w:val="clear" w:color="auto" w:fill="FFFFFF" w:themeFill="background1"/>
            <w:vAlign w:val="center"/>
          </w:tcPr>
          <w:p w:rsidRPr="004303C4" w:rsidR="00F61FCC" w:rsidP="00284C0B" w:rsidRDefault="00F61FCC">
            <w:pPr>
              <w:spacing w:after="0"/>
              <w:jc w:val="center"/>
              <w:rPr>
                <w:b/>
                <w:sz w:val="16"/>
                <w:szCs w:val="16"/>
              </w:rPr>
            </w:pPr>
          </w:p>
        </w:tc>
        <w:tc>
          <w:tcPr>
            <w:tcW w:w="6393" w:type="dxa"/>
            <w:gridSpan w:val="2"/>
            <w:shd w:val="clear" w:color="auto" w:fill="FFFFFF" w:themeFill="background1"/>
            <w:vAlign w:val="center"/>
          </w:tcPr>
          <w:p w:rsidRPr="004303C4" w:rsidR="00F61FCC" w:rsidP="00284C0B" w:rsidRDefault="00F61FCC">
            <w:pPr>
              <w:spacing w:after="0"/>
              <w:rPr>
                <w:b/>
                <w:sz w:val="16"/>
                <w:szCs w:val="16"/>
              </w:rPr>
            </w:pPr>
            <w:r>
              <w:rPr>
                <w:b/>
                <w:sz w:val="16"/>
                <w:szCs w:val="16"/>
              </w:rPr>
              <w:t>Ontwikkelingslanden</w:t>
            </w: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2.6.2</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Uitgebreidere definitie ‘vaste inrichting’</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2.7.1</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Bronbelasting op deelnemingsdividenden toegestaan</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00F61FCC" w:rsidP="00284C0B" w:rsidRDefault="00F61FCC">
            <w:pPr>
              <w:spacing w:after="0"/>
              <w:jc w:val="right"/>
              <w:rPr>
                <w:sz w:val="16"/>
                <w:szCs w:val="16"/>
              </w:rPr>
            </w:pPr>
            <w:r>
              <w:rPr>
                <w:sz w:val="16"/>
                <w:szCs w:val="16"/>
              </w:rPr>
              <w:t>2.8.1</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Bronbelasting op interest &amp; royalty’s toegestaan</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jc w:val="right"/>
              <w:rPr>
                <w:sz w:val="16"/>
                <w:szCs w:val="16"/>
              </w:rPr>
            </w:pP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Pr="004303C4" w:rsidR="00F61FCC" w:rsidP="00284C0B" w:rsidRDefault="00F61FCC">
            <w:pPr>
              <w:spacing w:after="0"/>
              <w:rPr>
                <w:color w:val="FFFFFF" w:themeColor="background1"/>
                <w:sz w:val="16"/>
                <w:szCs w:val="16"/>
              </w:rPr>
            </w:pPr>
            <w:r>
              <w:rPr>
                <w:color w:val="FFFFFF" w:themeColor="background1"/>
                <w:sz w:val="16"/>
                <w:szCs w:val="16"/>
              </w:rPr>
              <w:t xml:space="preserve">Risico’s verdragsmisbruik </w:t>
            </w:r>
            <w:r w:rsidRPr="004303C4">
              <w:rPr>
                <w:color w:val="FFFFFF" w:themeColor="background1"/>
                <w:sz w:val="16"/>
                <w:szCs w:val="16"/>
              </w:rPr>
              <w:t xml:space="preserve">tijdens onderhandelingen </w:t>
            </w:r>
            <w:r>
              <w:rPr>
                <w:color w:val="FFFFFF" w:themeColor="background1"/>
                <w:sz w:val="16"/>
                <w:szCs w:val="16"/>
              </w:rPr>
              <w:t xml:space="preserve">op initiatief van Nederland </w:t>
            </w:r>
            <w:r w:rsidRPr="004303C4">
              <w:rPr>
                <w:color w:val="FFFFFF" w:themeColor="background1"/>
                <w:sz w:val="16"/>
                <w:szCs w:val="16"/>
              </w:rPr>
              <w:t>besproken en zo nodig geadresseerd in het verdrag</w:t>
            </w:r>
            <w:r>
              <w:rPr>
                <w:color w:val="FFFFFF" w:themeColor="background1"/>
                <w:sz w:val="16"/>
                <w:szCs w:val="16"/>
              </w:rPr>
              <w:t xml:space="preserve"> </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r w:rsidRPr="004303C4" w:rsidR="00F61FCC" w:rsidTr="00245DC0">
        <w:trPr>
          <w:trHeight w:val="253"/>
        </w:trPr>
        <w:tc>
          <w:tcPr>
            <w:tcW w:w="709"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jc w:val="right"/>
              <w:rPr>
                <w:sz w:val="16"/>
                <w:szCs w:val="16"/>
              </w:rPr>
            </w:pPr>
            <w:r>
              <w:rPr>
                <w:sz w:val="16"/>
                <w:szCs w:val="16"/>
              </w:rPr>
              <w:t>II.2</w:t>
            </w:r>
          </w:p>
        </w:tc>
        <w:tc>
          <w:tcPr>
            <w:tcW w:w="6393"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007BC7"/>
            <w:vAlign w:val="center"/>
          </w:tcPr>
          <w:p w:rsidR="00F61FCC" w:rsidP="00284C0B" w:rsidRDefault="00F61FCC">
            <w:pPr>
              <w:spacing w:after="0"/>
              <w:rPr>
                <w:color w:val="FFFFFF" w:themeColor="background1"/>
                <w:sz w:val="16"/>
                <w:szCs w:val="16"/>
              </w:rPr>
            </w:pPr>
            <w:r>
              <w:rPr>
                <w:color w:val="FFFFFF" w:themeColor="background1"/>
                <w:sz w:val="16"/>
                <w:szCs w:val="16"/>
              </w:rPr>
              <w:t>Overige onderdelen van het VN-model geaccepteerd ter ondersteuning van de fiscale ontwikkeling van het ontwikkelingsland</w:t>
            </w:r>
          </w:p>
        </w:tc>
        <w:tc>
          <w:tcPr>
            <w:tcW w:w="239"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p>
        </w:tc>
        <w:tc>
          <w:tcPr>
            <w:tcW w:w="362"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8D0C02" w:rsidR="00F61FCC" w:rsidP="00284C0B" w:rsidRDefault="00F61FCC">
            <w:pPr>
              <w:spacing w:after="0"/>
              <w:jc w:val="center"/>
              <w:rPr>
                <w:b/>
                <w:color w:val="007BC7"/>
                <w:sz w:val="16"/>
                <w:szCs w:val="16"/>
              </w:rPr>
            </w:pPr>
            <w:r>
              <w:rPr>
                <w:b/>
                <w:color w:val="007BC7"/>
                <w:sz w:val="16"/>
                <w:szCs w:val="16"/>
              </w:rPr>
              <w:sym w:font="Wingdings" w:char="F06E"/>
            </w:r>
          </w:p>
        </w:tc>
        <w:tc>
          <w:tcPr>
            <w:tcW w:w="57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BFBFBF" w:themeFill="background1" w:themeFillShade="BF"/>
            <w:vAlign w:val="center"/>
          </w:tcPr>
          <w:p w:rsidRPr="004303C4" w:rsidR="00F61FCC" w:rsidP="00284C0B" w:rsidRDefault="00F61FCC">
            <w:pPr>
              <w:spacing w:after="0"/>
              <w:rPr>
                <w:b/>
                <w:sz w:val="16"/>
                <w:szCs w:val="16"/>
              </w:rPr>
            </w:pPr>
          </w:p>
        </w:tc>
      </w:tr>
    </w:tbl>
    <w:p w:rsidR="00685E32" w:rsidP="00245DC0" w:rsidRDefault="00685E32">
      <w:pPr>
        <w:rPr>
          <w:rFonts w:cs="Arial"/>
          <w:iCs/>
        </w:rPr>
      </w:pPr>
    </w:p>
    <w:sectPr w:rsidR="00685E32" w:rsidSect="00F657FC">
      <w:footerReference w:type="default" r:id="rId10"/>
      <w:footerReference w:type="first" r:id="rId11"/>
      <w:pgSz w:w="11906" w:h="16838" w:code="9"/>
      <w:pgMar w:top="1418" w:right="1418" w:bottom="1418" w:left="1418" w:header="709" w:footer="709" w:gutter="0"/>
      <w:pgNumType w:start="1"/>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9A" w:rsidRDefault="009C139A" w:rsidP="007E5D04">
      <w:pPr>
        <w:spacing w:after="0" w:line="240" w:lineRule="auto"/>
      </w:pPr>
      <w:r>
        <w:separator/>
      </w:r>
    </w:p>
  </w:endnote>
  <w:endnote w:type="continuationSeparator" w:id="0">
    <w:p w:rsidR="009C139A" w:rsidRDefault="009C139A" w:rsidP="007E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OIBH B+ Univers">
    <w:altName w:val="Univer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39A" w:rsidRPr="00410080" w:rsidRDefault="009C139A">
    <w:pPr>
      <w:pStyle w:val="Footer"/>
      <w:jc w:val="right"/>
    </w:pPr>
  </w:p>
  <w:p w:rsidR="009C139A" w:rsidRDefault="009C13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7FC" w:rsidRDefault="00F657FC">
    <w:pPr>
      <w:pStyle w:val="Footer"/>
      <w:pBdr>
        <w:bottom w:val="single" w:sz="6" w:space="1" w:color="auto"/>
      </w:pBdr>
    </w:pPr>
  </w:p>
  <w:p w:rsidR="00F657FC" w:rsidRPr="00F657FC" w:rsidRDefault="00F657FC">
    <w:pPr>
      <w:pStyle w:val="Footer"/>
      <w:rPr>
        <w:sz w:val="16"/>
        <w:szCs w:val="16"/>
      </w:rPr>
    </w:pPr>
    <w:r w:rsidRPr="00F657FC">
      <w:rPr>
        <w:sz w:val="16"/>
        <w:szCs w:val="16"/>
      </w:rPr>
      <w:t>Het advies van de Afdeling advisering van de Raad van State wordt niet openbaar gemaakt, omdat het zonder meer instemmend luidt (artikel 26, zesde lid jo vijfde lid, van de Wet op de Raad van State).</w:t>
    </w:r>
  </w:p>
  <w:p w:rsidR="00F657FC" w:rsidRDefault="00F65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9A" w:rsidRDefault="009C139A" w:rsidP="007E5D04">
      <w:pPr>
        <w:spacing w:after="0" w:line="240" w:lineRule="auto"/>
      </w:pPr>
      <w:r>
        <w:separator/>
      </w:r>
    </w:p>
  </w:footnote>
  <w:footnote w:type="continuationSeparator" w:id="0">
    <w:p w:rsidR="009C139A" w:rsidRDefault="009C139A" w:rsidP="007E5D04">
      <w:pPr>
        <w:spacing w:after="0" w:line="240" w:lineRule="auto"/>
      </w:pPr>
      <w:r>
        <w:continuationSeparator/>
      </w:r>
    </w:p>
  </w:footnote>
  <w:footnote w:id="1">
    <w:p w:rsidR="009C139A" w:rsidRPr="002119C0" w:rsidRDefault="009C139A" w:rsidP="00CA5D9B">
      <w:pPr>
        <w:pStyle w:val="FootnoteText"/>
        <w:rPr>
          <w:rFonts w:ascii="Verdana" w:hAnsi="Verdana"/>
          <w:sz w:val="13"/>
          <w:szCs w:val="13"/>
        </w:rPr>
      </w:pPr>
      <w:r w:rsidRPr="00D60992">
        <w:rPr>
          <w:rStyle w:val="FootnoteReference"/>
          <w:rFonts w:ascii="Verdana" w:hAnsi="Verdana"/>
          <w:sz w:val="13"/>
          <w:szCs w:val="13"/>
        </w:rPr>
        <w:footnoteRef/>
      </w:r>
      <w:r w:rsidRPr="00D60992">
        <w:rPr>
          <w:rFonts w:ascii="Verdana" w:hAnsi="Verdana"/>
          <w:sz w:val="13"/>
          <w:szCs w:val="13"/>
        </w:rPr>
        <w:t xml:space="preserve"> </w:t>
      </w:r>
      <w:r w:rsidRPr="00D60992">
        <w:rPr>
          <w:rFonts w:ascii="Verdana" w:hAnsi="Verdana"/>
          <w:bCs/>
          <w:sz w:val="13"/>
          <w:szCs w:val="13"/>
        </w:rPr>
        <w:t>Kamerstukken II 2010/11, 25 087, nr. 7. Meer in het bijzonder wordt verwezen naar paragraaf 2.16.1 van deze notitie.</w:t>
      </w:r>
    </w:p>
  </w:footnote>
  <w:footnote w:id="2">
    <w:p w:rsidR="009C139A" w:rsidRPr="004E6D78" w:rsidRDefault="009C139A" w:rsidP="00CA5D9B">
      <w:pPr>
        <w:pStyle w:val="FootnoteText"/>
        <w:rPr>
          <w:rFonts w:ascii="Verdana" w:hAnsi="Verdana"/>
          <w:sz w:val="16"/>
          <w:szCs w:val="16"/>
          <w:lang w:val="nl-NL"/>
        </w:rPr>
      </w:pPr>
      <w:r w:rsidRPr="00D60992">
        <w:rPr>
          <w:rStyle w:val="FootnoteReference"/>
          <w:rFonts w:ascii="Verdana" w:hAnsi="Verdana"/>
          <w:sz w:val="13"/>
          <w:szCs w:val="13"/>
        </w:rPr>
        <w:footnoteRef/>
      </w:r>
      <w:r w:rsidRPr="00D60992">
        <w:rPr>
          <w:rFonts w:ascii="Verdana" w:hAnsi="Verdana"/>
          <w:sz w:val="13"/>
          <w:szCs w:val="13"/>
        </w:rPr>
        <w:t xml:space="preserve"> Kamerstukken II 2010/11, 25 087, nr. 8 (Van Vliet, PVV).</w:t>
      </w:r>
    </w:p>
  </w:footnote>
  <w:footnote w:id="3">
    <w:p w:rsidR="009C139A" w:rsidRPr="002119C0" w:rsidRDefault="009C139A" w:rsidP="00CA5D9B">
      <w:pPr>
        <w:pStyle w:val="FootnoteText"/>
        <w:rPr>
          <w:rFonts w:ascii="Verdana" w:hAnsi="Verdana"/>
          <w:sz w:val="13"/>
          <w:szCs w:val="13"/>
        </w:rPr>
      </w:pPr>
      <w:r w:rsidRPr="00D60992">
        <w:rPr>
          <w:rFonts w:ascii="Verdana" w:hAnsi="Verdana" w:cs="Arial"/>
          <w:sz w:val="13"/>
          <w:szCs w:val="13"/>
          <w:vertAlign w:val="superscript"/>
        </w:rPr>
        <w:footnoteRef/>
      </w:r>
      <w:r w:rsidRPr="00D60992">
        <w:rPr>
          <w:rFonts w:ascii="Verdana" w:hAnsi="Verdana" w:cs="Arial"/>
          <w:sz w:val="13"/>
          <w:szCs w:val="13"/>
          <w:vertAlign w:val="superscript"/>
        </w:rPr>
        <w:t xml:space="preserve"> </w:t>
      </w:r>
      <w:r w:rsidRPr="00D60992">
        <w:rPr>
          <w:rFonts w:ascii="Verdana" w:hAnsi="Verdana" w:cs="Arial"/>
          <w:sz w:val="13"/>
          <w:szCs w:val="13"/>
        </w:rPr>
        <w:t xml:space="preserve">Zoals </w:t>
      </w:r>
      <w:proofErr w:type="gramStart"/>
      <w:r w:rsidRPr="00D60992">
        <w:rPr>
          <w:rFonts w:ascii="Verdana" w:hAnsi="Verdana" w:cs="Arial"/>
          <w:sz w:val="13"/>
          <w:szCs w:val="13"/>
        </w:rPr>
        <w:t>reeds</w:t>
      </w:r>
      <w:proofErr w:type="gramEnd"/>
      <w:r w:rsidRPr="00D60992">
        <w:rPr>
          <w:rFonts w:ascii="Verdana" w:hAnsi="Verdana" w:cs="Arial"/>
          <w:sz w:val="13"/>
          <w:szCs w:val="13"/>
        </w:rPr>
        <w:t xml:space="preserve"> aangegeven in de brief van 30 november 2011 betreffende een overzicht inzake verdragsonderhandelingen en toepassing van de standaardcriteria: Kamerstukken II 2010/11, 25 087, nr. 29.</w:t>
      </w:r>
    </w:p>
  </w:footnote>
  <w:footnote w:id="4">
    <w:p w:rsidR="009C139A" w:rsidRPr="00041E52" w:rsidRDefault="009C139A">
      <w:pPr>
        <w:pStyle w:val="FootnoteText"/>
        <w:rPr>
          <w:rFonts w:ascii="Verdana" w:hAnsi="Verdana"/>
          <w:sz w:val="15"/>
          <w:szCs w:val="13"/>
          <w:lang w:val="nl-NL"/>
        </w:rPr>
      </w:pPr>
      <w:r>
        <w:rPr>
          <w:rStyle w:val="FootnoteReference"/>
          <w:rFonts w:ascii="Verdana" w:hAnsi="Verdana"/>
          <w:sz w:val="13"/>
          <w:szCs w:val="13"/>
        </w:rPr>
        <w:footnoteRef/>
      </w:r>
      <w:r>
        <w:rPr>
          <w:rFonts w:ascii="Verdana" w:hAnsi="Verdana"/>
          <w:sz w:val="13"/>
          <w:szCs w:val="13"/>
          <w:vertAlign w:val="superscript"/>
        </w:rPr>
        <w:t xml:space="preserve"> </w:t>
      </w:r>
      <w:r w:rsidRPr="00D60992">
        <w:rPr>
          <w:rFonts w:ascii="Verdana" w:hAnsi="Verdana" w:cs="Arial"/>
          <w:sz w:val="13"/>
          <w:szCs w:val="13"/>
        </w:rPr>
        <w:t>Bij het wijzigingsprotocol dat Nederland met Slowakije heeft gesloten op 7 juni 2010 speelde dezelfde problematiek. Een omschrijving hiervan is te vinden in Trb. 2010, nr. 202 en Kamerstukken I/II 2009/10, 32 478, nr. 1.</w:t>
      </w:r>
    </w:p>
  </w:footnote>
  <w:footnote w:id="5">
    <w:p w:rsidR="009C139A" w:rsidRPr="002119C0" w:rsidRDefault="009C139A">
      <w:pPr>
        <w:pStyle w:val="FootnoteText"/>
        <w:rPr>
          <w:rFonts w:ascii="Verdana" w:hAnsi="Verdana"/>
          <w:sz w:val="13"/>
          <w:szCs w:val="13"/>
          <w:lang w:val="nl-NL"/>
        </w:rPr>
      </w:pPr>
      <w:r w:rsidRPr="00D60992">
        <w:rPr>
          <w:rStyle w:val="FootnoteReference"/>
          <w:rFonts w:ascii="Verdana" w:hAnsi="Verdana"/>
          <w:sz w:val="13"/>
          <w:szCs w:val="13"/>
        </w:rPr>
        <w:footnoteRef/>
      </w:r>
      <w:r w:rsidRPr="00D60992">
        <w:rPr>
          <w:rFonts w:ascii="Verdana" w:hAnsi="Verdana"/>
          <w:sz w:val="13"/>
          <w:szCs w:val="13"/>
        </w:rPr>
        <w:t xml:space="preserve"> </w:t>
      </w:r>
      <w:r w:rsidRPr="00D60992">
        <w:rPr>
          <w:rFonts w:ascii="Verdana" w:hAnsi="Verdana"/>
          <w:sz w:val="13"/>
          <w:szCs w:val="13"/>
          <w:lang w:val="nl-NL"/>
        </w:rPr>
        <w:t xml:space="preserve">Met de op 17 juli 2012 aangebrachte tekstuele wijziging van </w:t>
      </w:r>
      <w:r w:rsidRPr="00D60992">
        <w:rPr>
          <w:rFonts w:ascii="Verdana" w:hAnsi="Verdana" w:cs="Arial"/>
          <w:sz w:val="13"/>
          <w:szCs w:val="13"/>
        </w:rPr>
        <w:t xml:space="preserve">de informatie-uitwisselingbepaling (artikel 26) uit het OESO-modelverdrag </w:t>
      </w:r>
      <w:r>
        <w:rPr>
          <w:rFonts w:ascii="Verdana" w:hAnsi="Verdana" w:cs="Arial"/>
          <w:sz w:val="13"/>
          <w:szCs w:val="13"/>
        </w:rPr>
        <w:t xml:space="preserve">kon </w:t>
      </w:r>
      <w:r w:rsidRPr="00D60992">
        <w:rPr>
          <w:rFonts w:ascii="Verdana" w:hAnsi="Verdana" w:cs="Arial"/>
          <w:sz w:val="13"/>
          <w:szCs w:val="13"/>
        </w:rPr>
        <w:t>bij het sluiten van het onderhavige Protocol geen rekening worden gehouden.</w:t>
      </w:r>
    </w:p>
  </w:footnote>
  <w:footnote w:id="6">
    <w:p w:rsidR="009C139A" w:rsidRPr="004E6D78" w:rsidRDefault="009C139A" w:rsidP="00F61FCC">
      <w:pPr>
        <w:pStyle w:val="FootnoteText"/>
        <w:rPr>
          <w:rFonts w:ascii="Verdana" w:hAnsi="Verdana"/>
          <w:sz w:val="16"/>
          <w:szCs w:val="16"/>
        </w:rPr>
      </w:pPr>
      <w:r w:rsidRPr="00D60992">
        <w:rPr>
          <w:rStyle w:val="FootnoteReference"/>
          <w:rFonts w:ascii="Verdana" w:hAnsi="Verdana"/>
          <w:sz w:val="16"/>
          <w:szCs w:val="16"/>
        </w:rPr>
        <w:footnoteRef/>
      </w:r>
      <w:r w:rsidRPr="00D60992">
        <w:rPr>
          <w:rFonts w:ascii="Verdana" w:hAnsi="Verdana"/>
          <w:sz w:val="16"/>
          <w:szCs w:val="16"/>
        </w:rPr>
        <w:t xml:space="preserve"> Kamerstukken II 2010/11, 25 087, nr.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D37F1"/>
    <w:multiLevelType w:val="hybridMultilevel"/>
    <w:tmpl w:val="C2E2E974"/>
    <w:lvl w:ilvl="0" w:tplc="ADA03FA6">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E4"/>
    <w:rsid w:val="00001779"/>
    <w:rsid w:val="00010827"/>
    <w:rsid w:val="0001278A"/>
    <w:rsid w:val="0001423B"/>
    <w:rsid w:val="00017458"/>
    <w:rsid w:val="00017AA3"/>
    <w:rsid w:val="000259A0"/>
    <w:rsid w:val="00037359"/>
    <w:rsid w:val="00041594"/>
    <w:rsid w:val="00041E52"/>
    <w:rsid w:val="00046956"/>
    <w:rsid w:val="0005129A"/>
    <w:rsid w:val="0006406F"/>
    <w:rsid w:val="000663E2"/>
    <w:rsid w:val="000669EB"/>
    <w:rsid w:val="00076718"/>
    <w:rsid w:val="00086B66"/>
    <w:rsid w:val="00096EEC"/>
    <w:rsid w:val="000A1489"/>
    <w:rsid w:val="000B0E89"/>
    <w:rsid w:val="000D17F0"/>
    <w:rsid w:val="000D69DF"/>
    <w:rsid w:val="000E40C1"/>
    <w:rsid w:val="000F46F4"/>
    <w:rsid w:val="000F7FB8"/>
    <w:rsid w:val="00100982"/>
    <w:rsid w:val="00107821"/>
    <w:rsid w:val="00113FA4"/>
    <w:rsid w:val="00131C6B"/>
    <w:rsid w:val="00150ABC"/>
    <w:rsid w:val="00161249"/>
    <w:rsid w:val="001664EC"/>
    <w:rsid w:val="0017327E"/>
    <w:rsid w:val="00174548"/>
    <w:rsid w:val="00175C21"/>
    <w:rsid w:val="001862B5"/>
    <w:rsid w:val="001943B0"/>
    <w:rsid w:val="001A19D5"/>
    <w:rsid w:val="001A2AE4"/>
    <w:rsid w:val="001B1F5E"/>
    <w:rsid w:val="001B3AFA"/>
    <w:rsid w:val="001C2DF9"/>
    <w:rsid w:val="001C362E"/>
    <w:rsid w:val="001E2D1A"/>
    <w:rsid w:val="001E3CFE"/>
    <w:rsid w:val="001F3BBB"/>
    <w:rsid w:val="001F708D"/>
    <w:rsid w:val="00201B94"/>
    <w:rsid w:val="00202731"/>
    <w:rsid w:val="002119C0"/>
    <w:rsid w:val="00216E22"/>
    <w:rsid w:val="00232019"/>
    <w:rsid w:val="00233A72"/>
    <w:rsid w:val="00245DC0"/>
    <w:rsid w:val="002563A0"/>
    <w:rsid w:val="00266BDF"/>
    <w:rsid w:val="00284C0B"/>
    <w:rsid w:val="002A7131"/>
    <w:rsid w:val="002B197A"/>
    <w:rsid w:val="002F14B1"/>
    <w:rsid w:val="002F4D1F"/>
    <w:rsid w:val="00313EB1"/>
    <w:rsid w:val="00322F7D"/>
    <w:rsid w:val="00327611"/>
    <w:rsid w:val="0033607E"/>
    <w:rsid w:val="00344AA9"/>
    <w:rsid w:val="00347E42"/>
    <w:rsid w:val="00356240"/>
    <w:rsid w:val="00373D37"/>
    <w:rsid w:val="00386E91"/>
    <w:rsid w:val="003872D0"/>
    <w:rsid w:val="00387EA7"/>
    <w:rsid w:val="00395E33"/>
    <w:rsid w:val="003A15A5"/>
    <w:rsid w:val="003C0823"/>
    <w:rsid w:val="003C2B3A"/>
    <w:rsid w:val="003C3639"/>
    <w:rsid w:val="003C611A"/>
    <w:rsid w:val="003D4962"/>
    <w:rsid w:val="003E0D9C"/>
    <w:rsid w:val="003E4061"/>
    <w:rsid w:val="003F39B2"/>
    <w:rsid w:val="004024C9"/>
    <w:rsid w:val="00410080"/>
    <w:rsid w:val="00411AEC"/>
    <w:rsid w:val="00421C8B"/>
    <w:rsid w:val="00430CEE"/>
    <w:rsid w:val="00434095"/>
    <w:rsid w:val="004423F9"/>
    <w:rsid w:val="00444EC5"/>
    <w:rsid w:val="00453FD2"/>
    <w:rsid w:val="00461167"/>
    <w:rsid w:val="00466E0D"/>
    <w:rsid w:val="0046795B"/>
    <w:rsid w:val="00472C98"/>
    <w:rsid w:val="00475334"/>
    <w:rsid w:val="0047540C"/>
    <w:rsid w:val="004A04D1"/>
    <w:rsid w:val="004A5979"/>
    <w:rsid w:val="004C7C84"/>
    <w:rsid w:val="004D37B3"/>
    <w:rsid w:val="004E6D78"/>
    <w:rsid w:val="004F4FD2"/>
    <w:rsid w:val="004F5491"/>
    <w:rsid w:val="005013C7"/>
    <w:rsid w:val="00511CE0"/>
    <w:rsid w:val="00512FB1"/>
    <w:rsid w:val="00514DDC"/>
    <w:rsid w:val="00515D5D"/>
    <w:rsid w:val="00522E18"/>
    <w:rsid w:val="00535672"/>
    <w:rsid w:val="005503C7"/>
    <w:rsid w:val="0055136C"/>
    <w:rsid w:val="0055652E"/>
    <w:rsid w:val="00562752"/>
    <w:rsid w:val="00572C25"/>
    <w:rsid w:val="0057531C"/>
    <w:rsid w:val="005815BB"/>
    <w:rsid w:val="00587308"/>
    <w:rsid w:val="005A2B4E"/>
    <w:rsid w:val="005A748B"/>
    <w:rsid w:val="005D186C"/>
    <w:rsid w:val="005E193F"/>
    <w:rsid w:val="005E707B"/>
    <w:rsid w:val="005F0C28"/>
    <w:rsid w:val="005F753C"/>
    <w:rsid w:val="00604829"/>
    <w:rsid w:val="0062639F"/>
    <w:rsid w:val="00630757"/>
    <w:rsid w:val="00634E96"/>
    <w:rsid w:val="00637A97"/>
    <w:rsid w:val="00642D95"/>
    <w:rsid w:val="00644628"/>
    <w:rsid w:val="00652180"/>
    <w:rsid w:val="006649C6"/>
    <w:rsid w:val="00667BC7"/>
    <w:rsid w:val="00671717"/>
    <w:rsid w:val="00673738"/>
    <w:rsid w:val="00685E32"/>
    <w:rsid w:val="006B0053"/>
    <w:rsid w:val="006B2EA0"/>
    <w:rsid w:val="006C0524"/>
    <w:rsid w:val="006C11D1"/>
    <w:rsid w:val="006C197D"/>
    <w:rsid w:val="006C7A2B"/>
    <w:rsid w:val="006C7D3A"/>
    <w:rsid w:val="006E3BD0"/>
    <w:rsid w:val="006F044D"/>
    <w:rsid w:val="006F0C19"/>
    <w:rsid w:val="006F1CB2"/>
    <w:rsid w:val="006F290D"/>
    <w:rsid w:val="00712C02"/>
    <w:rsid w:val="007176F6"/>
    <w:rsid w:val="00722A8A"/>
    <w:rsid w:val="00731E85"/>
    <w:rsid w:val="00736C2D"/>
    <w:rsid w:val="00743C07"/>
    <w:rsid w:val="0075286A"/>
    <w:rsid w:val="00755769"/>
    <w:rsid w:val="00761ECD"/>
    <w:rsid w:val="007634CE"/>
    <w:rsid w:val="00786D48"/>
    <w:rsid w:val="00787D72"/>
    <w:rsid w:val="007A228F"/>
    <w:rsid w:val="007B50BC"/>
    <w:rsid w:val="007C54C8"/>
    <w:rsid w:val="007E29E2"/>
    <w:rsid w:val="007E5D04"/>
    <w:rsid w:val="007F19FA"/>
    <w:rsid w:val="008106AB"/>
    <w:rsid w:val="00811A46"/>
    <w:rsid w:val="008136EA"/>
    <w:rsid w:val="0081631A"/>
    <w:rsid w:val="008227BF"/>
    <w:rsid w:val="00837D0C"/>
    <w:rsid w:val="008400CC"/>
    <w:rsid w:val="00856085"/>
    <w:rsid w:val="00867C47"/>
    <w:rsid w:val="00874057"/>
    <w:rsid w:val="00891D34"/>
    <w:rsid w:val="008939D3"/>
    <w:rsid w:val="008B6D1B"/>
    <w:rsid w:val="008E40F1"/>
    <w:rsid w:val="008F68F5"/>
    <w:rsid w:val="0090207E"/>
    <w:rsid w:val="00911906"/>
    <w:rsid w:val="009176C3"/>
    <w:rsid w:val="00933426"/>
    <w:rsid w:val="0093546A"/>
    <w:rsid w:val="009454C5"/>
    <w:rsid w:val="009669C8"/>
    <w:rsid w:val="00967B9C"/>
    <w:rsid w:val="009749F4"/>
    <w:rsid w:val="00975172"/>
    <w:rsid w:val="0098320F"/>
    <w:rsid w:val="00990772"/>
    <w:rsid w:val="009B3ED4"/>
    <w:rsid w:val="009B5373"/>
    <w:rsid w:val="009C139A"/>
    <w:rsid w:val="009C673C"/>
    <w:rsid w:val="009D4FAD"/>
    <w:rsid w:val="009E0346"/>
    <w:rsid w:val="009E4F74"/>
    <w:rsid w:val="009F5F51"/>
    <w:rsid w:val="00A02B56"/>
    <w:rsid w:val="00A13A44"/>
    <w:rsid w:val="00A15E04"/>
    <w:rsid w:val="00A23B16"/>
    <w:rsid w:val="00A3741B"/>
    <w:rsid w:val="00A420B3"/>
    <w:rsid w:val="00A42FFF"/>
    <w:rsid w:val="00A43D75"/>
    <w:rsid w:val="00A44768"/>
    <w:rsid w:val="00A51677"/>
    <w:rsid w:val="00A54527"/>
    <w:rsid w:val="00A641B9"/>
    <w:rsid w:val="00A65FDC"/>
    <w:rsid w:val="00A742EB"/>
    <w:rsid w:val="00A77258"/>
    <w:rsid w:val="00A8434F"/>
    <w:rsid w:val="00A941B0"/>
    <w:rsid w:val="00AA0872"/>
    <w:rsid w:val="00AB0938"/>
    <w:rsid w:val="00AC539F"/>
    <w:rsid w:val="00AC73AB"/>
    <w:rsid w:val="00AD2B72"/>
    <w:rsid w:val="00AD397A"/>
    <w:rsid w:val="00AF02E7"/>
    <w:rsid w:val="00AF0F43"/>
    <w:rsid w:val="00B159F1"/>
    <w:rsid w:val="00B17F80"/>
    <w:rsid w:val="00B22831"/>
    <w:rsid w:val="00B2529C"/>
    <w:rsid w:val="00B31282"/>
    <w:rsid w:val="00B36AFE"/>
    <w:rsid w:val="00B532D3"/>
    <w:rsid w:val="00B55BB7"/>
    <w:rsid w:val="00B63AF2"/>
    <w:rsid w:val="00B64798"/>
    <w:rsid w:val="00B8497A"/>
    <w:rsid w:val="00B84FD9"/>
    <w:rsid w:val="00B93D04"/>
    <w:rsid w:val="00B958A4"/>
    <w:rsid w:val="00BB29C9"/>
    <w:rsid w:val="00BC6144"/>
    <w:rsid w:val="00BC7118"/>
    <w:rsid w:val="00BD42AF"/>
    <w:rsid w:val="00C00E08"/>
    <w:rsid w:val="00C07067"/>
    <w:rsid w:val="00C418F2"/>
    <w:rsid w:val="00C419EA"/>
    <w:rsid w:val="00C46FA3"/>
    <w:rsid w:val="00C6273F"/>
    <w:rsid w:val="00C6455C"/>
    <w:rsid w:val="00C823F4"/>
    <w:rsid w:val="00C9128B"/>
    <w:rsid w:val="00C94FDF"/>
    <w:rsid w:val="00CA3D9D"/>
    <w:rsid w:val="00CA3E73"/>
    <w:rsid w:val="00CA5D9B"/>
    <w:rsid w:val="00CB03BB"/>
    <w:rsid w:val="00CC2B3D"/>
    <w:rsid w:val="00CC6094"/>
    <w:rsid w:val="00CD2CAA"/>
    <w:rsid w:val="00CD3B5F"/>
    <w:rsid w:val="00CD4D35"/>
    <w:rsid w:val="00CD7D9B"/>
    <w:rsid w:val="00CE2C86"/>
    <w:rsid w:val="00CE3B0D"/>
    <w:rsid w:val="00CF0F1B"/>
    <w:rsid w:val="00CF39C5"/>
    <w:rsid w:val="00CF686A"/>
    <w:rsid w:val="00D0540F"/>
    <w:rsid w:val="00D20BCE"/>
    <w:rsid w:val="00D341A8"/>
    <w:rsid w:val="00D4110D"/>
    <w:rsid w:val="00D460D8"/>
    <w:rsid w:val="00D51645"/>
    <w:rsid w:val="00D60992"/>
    <w:rsid w:val="00D84B63"/>
    <w:rsid w:val="00DA191B"/>
    <w:rsid w:val="00DB0FC6"/>
    <w:rsid w:val="00DB5F3B"/>
    <w:rsid w:val="00DC5230"/>
    <w:rsid w:val="00DF2092"/>
    <w:rsid w:val="00DF6C1E"/>
    <w:rsid w:val="00E02E5B"/>
    <w:rsid w:val="00E03BCD"/>
    <w:rsid w:val="00E068DB"/>
    <w:rsid w:val="00E07692"/>
    <w:rsid w:val="00E17DF8"/>
    <w:rsid w:val="00E21317"/>
    <w:rsid w:val="00E30E4A"/>
    <w:rsid w:val="00E3650C"/>
    <w:rsid w:val="00E41BAC"/>
    <w:rsid w:val="00E42723"/>
    <w:rsid w:val="00E437E0"/>
    <w:rsid w:val="00E46389"/>
    <w:rsid w:val="00E4653F"/>
    <w:rsid w:val="00E6248E"/>
    <w:rsid w:val="00E6567B"/>
    <w:rsid w:val="00E6787E"/>
    <w:rsid w:val="00E74D19"/>
    <w:rsid w:val="00E92C0A"/>
    <w:rsid w:val="00E97630"/>
    <w:rsid w:val="00EA4117"/>
    <w:rsid w:val="00EA5B63"/>
    <w:rsid w:val="00EB0899"/>
    <w:rsid w:val="00EC336E"/>
    <w:rsid w:val="00EC7E0E"/>
    <w:rsid w:val="00EC7FC7"/>
    <w:rsid w:val="00EE724D"/>
    <w:rsid w:val="00F076DC"/>
    <w:rsid w:val="00F1332C"/>
    <w:rsid w:val="00F1610F"/>
    <w:rsid w:val="00F1714B"/>
    <w:rsid w:val="00F17D24"/>
    <w:rsid w:val="00F30716"/>
    <w:rsid w:val="00F37C0D"/>
    <w:rsid w:val="00F40F87"/>
    <w:rsid w:val="00F41225"/>
    <w:rsid w:val="00F44A0D"/>
    <w:rsid w:val="00F5097C"/>
    <w:rsid w:val="00F5133C"/>
    <w:rsid w:val="00F544E9"/>
    <w:rsid w:val="00F574BA"/>
    <w:rsid w:val="00F61FCC"/>
    <w:rsid w:val="00F63DAA"/>
    <w:rsid w:val="00F657FC"/>
    <w:rsid w:val="00F74D72"/>
    <w:rsid w:val="00F83444"/>
    <w:rsid w:val="00FB6813"/>
    <w:rsid w:val="00FC1181"/>
    <w:rsid w:val="00FF22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AD"/>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AE4"/>
    <w:pPr>
      <w:ind w:left="720"/>
      <w:contextualSpacing/>
    </w:pPr>
  </w:style>
  <w:style w:type="paragraph" w:styleId="FootnoteText">
    <w:name w:val="footnote text"/>
    <w:basedOn w:val="Normal"/>
    <w:link w:val="FootnoteTextChar"/>
    <w:uiPriority w:val="99"/>
    <w:rsid w:val="007E5D04"/>
    <w:pPr>
      <w:widowControl w:val="0"/>
      <w:spacing w:after="0" w:line="240" w:lineRule="auto"/>
    </w:pPr>
    <w:rPr>
      <w:rFonts w:ascii="Arial" w:eastAsia="Times New Roman" w:hAnsi="Arial" w:cs="Times New Roman"/>
      <w:sz w:val="20"/>
      <w:szCs w:val="20"/>
      <w:lang w:val="nl" w:eastAsia="nl-NL"/>
    </w:rPr>
  </w:style>
  <w:style w:type="character" w:customStyle="1" w:styleId="FootnoteTextChar">
    <w:name w:val="Footnote Text Char"/>
    <w:basedOn w:val="DefaultParagraphFont"/>
    <w:link w:val="FootnoteText"/>
    <w:uiPriority w:val="99"/>
    <w:rsid w:val="007E5D04"/>
    <w:rPr>
      <w:rFonts w:ascii="Arial" w:eastAsia="Times New Roman" w:hAnsi="Arial" w:cs="Times New Roman"/>
      <w:sz w:val="20"/>
      <w:szCs w:val="20"/>
      <w:lang w:val="nl" w:eastAsia="nl-NL"/>
    </w:rPr>
  </w:style>
  <w:style w:type="character" w:styleId="FootnoteReference">
    <w:name w:val="footnote reference"/>
    <w:uiPriority w:val="99"/>
    <w:semiHidden/>
    <w:rsid w:val="007E5D04"/>
    <w:rPr>
      <w:vertAlign w:val="superscript"/>
    </w:rPr>
  </w:style>
  <w:style w:type="paragraph" w:styleId="NormalWeb">
    <w:name w:val="Normal (Web)"/>
    <w:basedOn w:val="Normal"/>
    <w:uiPriority w:val="99"/>
    <w:unhideWhenUsed/>
    <w:rsid w:val="00F5133C"/>
    <w:pPr>
      <w:spacing w:before="100" w:beforeAutospacing="1" w:after="394" w:line="240" w:lineRule="auto"/>
    </w:pPr>
    <w:rPr>
      <w:rFonts w:ascii="Times New Roman" w:eastAsia="Times New Roman" w:hAnsi="Times New Roman" w:cs="Times New Roman"/>
      <w:sz w:val="24"/>
      <w:szCs w:val="24"/>
      <w:lang w:eastAsia="nl-NL"/>
    </w:rPr>
  </w:style>
  <w:style w:type="paragraph" w:customStyle="1" w:styleId="Default">
    <w:name w:val="Default"/>
    <w:rsid w:val="008136EA"/>
    <w:pPr>
      <w:autoSpaceDE w:val="0"/>
      <w:autoSpaceDN w:val="0"/>
      <w:adjustRightInd w:val="0"/>
      <w:spacing w:after="0" w:line="240" w:lineRule="auto"/>
    </w:pPr>
    <w:rPr>
      <w:rFonts w:ascii="NOIBH B+ Univers" w:hAnsi="NOIBH B+ Univers" w:cs="NOIBH B+ Univers"/>
      <w:color w:val="000000"/>
      <w:sz w:val="24"/>
      <w:szCs w:val="24"/>
    </w:rPr>
  </w:style>
  <w:style w:type="character" w:styleId="Hyperlink">
    <w:name w:val="Hyperlink"/>
    <w:basedOn w:val="DefaultParagraphFont"/>
    <w:rsid w:val="00475334"/>
    <w:rPr>
      <w:color w:val="0000FF"/>
      <w:u w:val="single"/>
    </w:rPr>
  </w:style>
  <w:style w:type="paragraph" w:styleId="BalloonText">
    <w:name w:val="Balloon Text"/>
    <w:basedOn w:val="Normal"/>
    <w:link w:val="BalloonTextChar"/>
    <w:uiPriority w:val="99"/>
    <w:semiHidden/>
    <w:unhideWhenUsed/>
    <w:rsid w:val="00475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34"/>
    <w:rPr>
      <w:rFonts w:ascii="Tahoma" w:hAnsi="Tahoma" w:cs="Tahoma"/>
      <w:sz w:val="16"/>
      <w:szCs w:val="16"/>
    </w:rPr>
  </w:style>
  <w:style w:type="paragraph" w:styleId="Header">
    <w:name w:val="header"/>
    <w:basedOn w:val="Normal"/>
    <w:link w:val="HeaderChar"/>
    <w:uiPriority w:val="99"/>
    <w:unhideWhenUsed/>
    <w:rsid w:val="007176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76F6"/>
    <w:rPr>
      <w:rFonts w:ascii="Verdana" w:hAnsi="Verdana"/>
      <w:sz w:val="18"/>
    </w:rPr>
  </w:style>
  <w:style w:type="paragraph" w:styleId="Footer">
    <w:name w:val="footer"/>
    <w:basedOn w:val="Normal"/>
    <w:link w:val="FooterChar"/>
    <w:uiPriority w:val="99"/>
    <w:unhideWhenUsed/>
    <w:rsid w:val="007176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6F6"/>
    <w:rPr>
      <w:rFonts w:ascii="Verdana" w:hAnsi="Verdana"/>
      <w:sz w:val="18"/>
    </w:rPr>
  </w:style>
  <w:style w:type="character" w:styleId="CommentReference">
    <w:name w:val="annotation reference"/>
    <w:basedOn w:val="DefaultParagraphFont"/>
    <w:uiPriority w:val="99"/>
    <w:semiHidden/>
    <w:unhideWhenUsed/>
    <w:rsid w:val="00634E96"/>
    <w:rPr>
      <w:sz w:val="16"/>
      <w:szCs w:val="16"/>
    </w:rPr>
  </w:style>
  <w:style w:type="paragraph" w:styleId="CommentText">
    <w:name w:val="annotation text"/>
    <w:basedOn w:val="Normal"/>
    <w:link w:val="CommentTextChar"/>
    <w:uiPriority w:val="99"/>
    <w:semiHidden/>
    <w:unhideWhenUsed/>
    <w:rsid w:val="00634E96"/>
    <w:pPr>
      <w:spacing w:line="240" w:lineRule="auto"/>
    </w:pPr>
    <w:rPr>
      <w:sz w:val="20"/>
      <w:szCs w:val="20"/>
    </w:rPr>
  </w:style>
  <w:style w:type="character" w:customStyle="1" w:styleId="CommentTextChar">
    <w:name w:val="Comment Text Char"/>
    <w:basedOn w:val="DefaultParagraphFont"/>
    <w:link w:val="CommentText"/>
    <w:uiPriority w:val="99"/>
    <w:semiHidden/>
    <w:rsid w:val="00634E9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34E96"/>
    <w:rPr>
      <w:b/>
      <w:bCs/>
    </w:rPr>
  </w:style>
  <w:style w:type="character" w:customStyle="1" w:styleId="CommentSubjectChar">
    <w:name w:val="Comment Subject Char"/>
    <w:basedOn w:val="CommentTextChar"/>
    <w:link w:val="CommentSubject"/>
    <w:uiPriority w:val="99"/>
    <w:semiHidden/>
    <w:rsid w:val="00634E96"/>
    <w:rPr>
      <w:rFonts w:ascii="Verdana" w:hAnsi="Verdan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AD"/>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AE4"/>
    <w:pPr>
      <w:ind w:left="720"/>
      <w:contextualSpacing/>
    </w:pPr>
  </w:style>
  <w:style w:type="paragraph" w:styleId="FootnoteText">
    <w:name w:val="footnote text"/>
    <w:basedOn w:val="Normal"/>
    <w:link w:val="FootnoteTextChar"/>
    <w:uiPriority w:val="99"/>
    <w:rsid w:val="007E5D04"/>
    <w:pPr>
      <w:widowControl w:val="0"/>
      <w:spacing w:after="0" w:line="240" w:lineRule="auto"/>
    </w:pPr>
    <w:rPr>
      <w:rFonts w:ascii="Arial" w:eastAsia="Times New Roman" w:hAnsi="Arial" w:cs="Times New Roman"/>
      <w:sz w:val="20"/>
      <w:szCs w:val="20"/>
      <w:lang w:val="nl" w:eastAsia="nl-NL"/>
    </w:rPr>
  </w:style>
  <w:style w:type="character" w:customStyle="1" w:styleId="FootnoteTextChar">
    <w:name w:val="Footnote Text Char"/>
    <w:basedOn w:val="DefaultParagraphFont"/>
    <w:link w:val="FootnoteText"/>
    <w:uiPriority w:val="99"/>
    <w:rsid w:val="007E5D04"/>
    <w:rPr>
      <w:rFonts w:ascii="Arial" w:eastAsia="Times New Roman" w:hAnsi="Arial" w:cs="Times New Roman"/>
      <w:sz w:val="20"/>
      <w:szCs w:val="20"/>
      <w:lang w:val="nl" w:eastAsia="nl-NL"/>
    </w:rPr>
  </w:style>
  <w:style w:type="character" w:styleId="FootnoteReference">
    <w:name w:val="footnote reference"/>
    <w:uiPriority w:val="99"/>
    <w:semiHidden/>
    <w:rsid w:val="007E5D04"/>
    <w:rPr>
      <w:vertAlign w:val="superscript"/>
    </w:rPr>
  </w:style>
  <w:style w:type="paragraph" w:styleId="NormalWeb">
    <w:name w:val="Normal (Web)"/>
    <w:basedOn w:val="Normal"/>
    <w:uiPriority w:val="99"/>
    <w:unhideWhenUsed/>
    <w:rsid w:val="00F5133C"/>
    <w:pPr>
      <w:spacing w:before="100" w:beforeAutospacing="1" w:after="394" w:line="240" w:lineRule="auto"/>
    </w:pPr>
    <w:rPr>
      <w:rFonts w:ascii="Times New Roman" w:eastAsia="Times New Roman" w:hAnsi="Times New Roman" w:cs="Times New Roman"/>
      <w:sz w:val="24"/>
      <w:szCs w:val="24"/>
      <w:lang w:eastAsia="nl-NL"/>
    </w:rPr>
  </w:style>
  <w:style w:type="paragraph" w:customStyle="1" w:styleId="Default">
    <w:name w:val="Default"/>
    <w:rsid w:val="008136EA"/>
    <w:pPr>
      <w:autoSpaceDE w:val="0"/>
      <w:autoSpaceDN w:val="0"/>
      <w:adjustRightInd w:val="0"/>
      <w:spacing w:after="0" w:line="240" w:lineRule="auto"/>
    </w:pPr>
    <w:rPr>
      <w:rFonts w:ascii="NOIBH B+ Univers" w:hAnsi="NOIBH B+ Univers" w:cs="NOIBH B+ Univers"/>
      <w:color w:val="000000"/>
      <w:sz w:val="24"/>
      <w:szCs w:val="24"/>
    </w:rPr>
  </w:style>
  <w:style w:type="character" w:styleId="Hyperlink">
    <w:name w:val="Hyperlink"/>
    <w:basedOn w:val="DefaultParagraphFont"/>
    <w:rsid w:val="00475334"/>
    <w:rPr>
      <w:color w:val="0000FF"/>
      <w:u w:val="single"/>
    </w:rPr>
  </w:style>
  <w:style w:type="paragraph" w:styleId="BalloonText">
    <w:name w:val="Balloon Text"/>
    <w:basedOn w:val="Normal"/>
    <w:link w:val="BalloonTextChar"/>
    <w:uiPriority w:val="99"/>
    <w:semiHidden/>
    <w:unhideWhenUsed/>
    <w:rsid w:val="00475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334"/>
    <w:rPr>
      <w:rFonts w:ascii="Tahoma" w:hAnsi="Tahoma" w:cs="Tahoma"/>
      <w:sz w:val="16"/>
      <w:szCs w:val="16"/>
    </w:rPr>
  </w:style>
  <w:style w:type="paragraph" w:styleId="Header">
    <w:name w:val="header"/>
    <w:basedOn w:val="Normal"/>
    <w:link w:val="HeaderChar"/>
    <w:uiPriority w:val="99"/>
    <w:unhideWhenUsed/>
    <w:rsid w:val="007176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76F6"/>
    <w:rPr>
      <w:rFonts w:ascii="Verdana" w:hAnsi="Verdana"/>
      <w:sz w:val="18"/>
    </w:rPr>
  </w:style>
  <w:style w:type="paragraph" w:styleId="Footer">
    <w:name w:val="footer"/>
    <w:basedOn w:val="Normal"/>
    <w:link w:val="FooterChar"/>
    <w:uiPriority w:val="99"/>
    <w:unhideWhenUsed/>
    <w:rsid w:val="007176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6F6"/>
    <w:rPr>
      <w:rFonts w:ascii="Verdana" w:hAnsi="Verdana"/>
      <w:sz w:val="18"/>
    </w:rPr>
  </w:style>
  <w:style w:type="character" w:styleId="CommentReference">
    <w:name w:val="annotation reference"/>
    <w:basedOn w:val="DefaultParagraphFont"/>
    <w:uiPriority w:val="99"/>
    <w:semiHidden/>
    <w:unhideWhenUsed/>
    <w:rsid w:val="00634E96"/>
    <w:rPr>
      <w:sz w:val="16"/>
      <w:szCs w:val="16"/>
    </w:rPr>
  </w:style>
  <w:style w:type="paragraph" w:styleId="CommentText">
    <w:name w:val="annotation text"/>
    <w:basedOn w:val="Normal"/>
    <w:link w:val="CommentTextChar"/>
    <w:uiPriority w:val="99"/>
    <w:semiHidden/>
    <w:unhideWhenUsed/>
    <w:rsid w:val="00634E96"/>
    <w:pPr>
      <w:spacing w:line="240" w:lineRule="auto"/>
    </w:pPr>
    <w:rPr>
      <w:sz w:val="20"/>
      <w:szCs w:val="20"/>
    </w:rPr>
  </w:style>
  <w:style w:type="character" w:customStyle="1" w:styleId="CommentTextChar">
    <w:name w:val="Comment Text Char"/>
    <w:basedOn w:val="DefaultParagraphFont"/>
    <w:link w:val="CommentText"/>
    <w:uiPriority w:val="99"/>
    <w:semiHidden/>
    <w:rsid w:val="00634E9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34E96"/>
    <w:rPr>
      <w:b/>
      <w:bCs/>
    </w:rPr>
  </w:style>
  <w:style w:type="character" w:customStyle="1" w:styleId="CommentSubjectChar">
    <w:name w:val="Comment Subject Char"/>
    <w:basedOn w:val="CommentTextChar"/>
    <w:link w:val="CommentSubject"/>
    <w:uiPriority w:val="99"/>
    <w:semiHidden/>
    <w:rsid w:val="00634E96"/>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90418">
      <w:bodyDiv w:val="1"/>
      <w:marLeft w:val="0"/>
      <w:marRight w:val="0"/>
      <w:marTop w:val="0"/>
      <w:marBottom w:val="0"/>
      <w:divBdr>
        <w:top w:val="none" w:sz="0" w:space="0" w:color="auto"/>
        <w:left w:val="none" w:sz="0" w:space="0" w:color="auto"/>
        <w:bottom w:val="none" w:sz="0" w:space="0" w:color="auto"/>
        <w:right w:val="none" w:sz="0" w:space="0" w:color="auto"/>
      </w:divBdr>
    </w:div>
    <w:div w:id="1761825876">
      <w:bodyDiv w:val="1"/>
      <w:marLeft w:val="0"/>
      <w:marRight w:val="0"/>
      <w:marTop w:val="0"/>
      <w:marBottom w:val="0"/>
      <w:divBdr>
        <w:top w:val="none" w:sz="0" w:space="0" w:color="auto"/>
        <w:left w:val="none" w:sz="0" w:space="0" w:color="auto"/>
        <w:bottom w:val="none" w:sz="0" w:space="0" w:color="auto"/>
        <w:right w:val="none" w:sz="0" w:space="0" w:color="auto"/>
      </w:divBdr>
      <w:divsChild>
        <w:div w:id="1160119622">
          <w:marLeft w:val="0"/>
          <w:marRight w:val="0"/>
          <w:marTop w:val="0"/>
          <w:marBottom w:val="0"/>
          <w:divBdr>
            <w:top w:val="none" w:sz="0" w:space="0" w:color="auto"/>
            <w:left w:val="none" w:sz="0" w:space="0" w:color="auto"/>
            <w:bottom w:val="none" w:sz="0" w:space="0" w:color="auto"/>
            <w:right w:val="none" w:sz="0" w:space="0" w:color="auto"/>
          </w:divBdr>
          <w:divsChild>
            <w:div w:id="132867881">
              <w:marLeft w:val="0"/>
              <w:marRight w:val="0"/>
              <w:marTop w:val="0"/>
              <w:marBottom w:val="0"/>
              <w:divBdr>
                <w:top w:val="none" w:sz="0" w:space="0" w:color="auto"/>
                <w:left w:val="none" w:sz="0" w:space="0" w:color="auto"/>
                <w:bottom w:val="none" w:sz="0" w:space="0" w:color="auto"/>
                <w:right w:val="none" w:sz="0" w:space="0" w:color="auto"/>
              </w:divBdr>
              <w:divsChild>
                <w:div w:id="1295015255">
                  <w:marLeft w:val="0"/>
                  <w:marRight w:val="0"/>
                  <w:marTop w:val="0"/>
                  <w:marBottom w:val="0"/>
                  <w:divBdr>
                    <w:top w:val="none" w:sz="0" w:space="0" w:color="auto"/>
                    <w:left w:val="none" w:sz="0" w:space="0" w:color="auto"/>
                    <w:bottom w:val="none" w:sz="0" w:space="0" w:color="auto"/>
                    <w:right w:val="none" w:sz="0" w:space="0" w:color="auto"/>
                  </w:divBdr>
                  <w:divsChild>
                    <w:div w:id="718096091">
                      <w:marLeft w:val="3555"/>
                      <w:marRight w:val="0"/>
                      <w:marTop w:val="0"/>
                      <w:marBottom w:val="0"/>
                      <w:divBdr>
                        <w:top w:val="none" w:sz="0" w:space="0" w:color="auto"/>
                        <w:left w:val="none" w:sz="0" w:space="0" w:color="auto"/>
                        <w:bottom w:val="none" w:sz="0" w:space="0" w:color="auto"/>
                        <w:right w:val="none" w:sz="0" w:space="0" w:color="auto"/>
                      </w:divBdr>
                      <w:divsChild>
                        <w:div w:id="723872466">
                          <w:marLeft w:val="0"/>
                          <w:marRight w:val="0"/>
                          <w:marTop w:val="0"/>
                          <w:marBottom w:val="0"/>
                          <w:divBdr>
                            <w:top w:val="none" w:sz="0" w:space="0" w:color="auto"/>
                            <w:left w:val="none" w:sz="0" w:space="0" w:color="auto"/>
                            <w:bottom w:val="none" w:sz="0" w:space="0" w:color="auto"/>
                            <w:right w:val="none" w:sz="0" w:space="0" w:color="auto"/>
                          </w:divBdr>
                          <w:divsChild>
                            <w:div w:id="16695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056622">
      <w:bodyDiv w:val="1"/>
      <w:marLeft w:val="0"/>
      <w:marRight w:val="0"/>
      <w:marTop w:val="0"/>
      <w:marBottom w:val="0"/>
      <w:divBdr>
        <w:top w:val="none" w:sz="0" w:space="0" w:color="auto"/>
        <w:left w:val="none" w:sz="0" w:space="0" w:color="auto"/>
        <w:bottom w:val="none" w:sz="0" w:space="0" w:color="auto"/>
        <w:right w:val="none" w:sz="0" w:space="0" w:color="auto"/>
      </w:divBdr>
      <w:divsChild>
        <w:div w:id="1667053772">
          <w:marLeft w:val="0"/>
          <w:marRight w:val="0"/>
          <w:marTop w:val="0"/>
          <w:marBottom w:val="0"/>
          <w:divBdr>
            <w:top w:val="none" w:sz="0" w:space="0" w:color="auto"/>
            <w:left w:val="none" w:sz="0" w:space="0" w:color="auto"/>
            <w:bottom w:val="none" w:sz="0" w:space="0" w:color="auto"/>
            <w:right w:val="none" w:sz="0" w:space="0" w:color="auto"/>
          </w:divBdr>
          <w:divsChild>
            <w:div w:id="461926457">
              <w:marLeft w:val="0"/>
              <w:marRight w:val="0"/>
              <w:marTop w:val="0"/>
              <w:marBottom w:val="0"/>
              <w:divBdr>
                <w:top w:val="none" w:sz="0" w:space="0" w:color="auto"/>
                <w:left w:val="none" w:sz="0" w:space="0" w:color="auto"/>
                <w:bottom w:val="none" w:sz="0" w:space="0" w:color="auto"/>
                <w:right w:val="none" w:sz="0" w:space="0" w:color="auto"/>
              </w:divBdr>
              <w:divsChild>
                <w:div w:id="710690234">
                  <w:marLeft w:val="0"/>
                  <w:marRight w:val="0"/>
                  <w:marTop w:val="0"/>
                  <w:marBottom w:val="0"/>
                  <w:divBdr>
                    <w:top w:val="none" w:sz="0" w:space="0" w:color="auto"/>
                    <w:left w:val="none" w:sz="0" w:space="0" w:color="auto"/>
                    <w:bottom w:val="none" w:sz="0" w:space="0" w:color="auto"/>
                    <w:right w:val="none" w:sz="0" w:space="0" w:color="auto"/>
                  </w:divBdr>
                  <w:divsChild>
                    <w:div w:id="13308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yperlink" Target="http://www.oecd.org/tax/transparency" TargetMode="Externa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4066</ap:Words>
  <ap:Characters>22366</ap:Characters>
  <ap:DocSecurity>0</ap:DocSecurity>
  <ap:Lines>186</ap:Lines>
  <ap:Paragraphs>52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26380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2013-02-04T13:11:00.0000000Z</lastPrinted>
  <dcterms:created xsi:type="dcterms:W3CDTF">2013-02-04T13:34:00.0000000Z</dcterms:created>
  <dcterms:modified xsi:type="dcterms:W3CDTF">2013-02-04T13:34:00.0000000Z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0x0101006DC1177A5B453F4093DA3CE086597FE7</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