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C3" w:rsidP="008332C3" w:rsidRDefault="008332C3">
      <w:pPr>
        <w:spacing w:after="300"/>
        <w:rPr>
          <w:rFonts w:ascii="Arial" w:hAnsi="Arial" w:eastAsia="Times New Roman" w:cs="Arial"/>
          <w:b/>
          <w:color w:val="333333"/>
          <w:szCs w:val="18"/>
          <w:lang w:val="en" w:eastAsia="nl-NL"/>
        </w:rPr>
      </w:pPr>
      <w:bookmarkStart w:name="_GoBack" w:id="0"/>
      <w:bookmarkEnd w:id="0"/>
      <w:r>
        <w:rPr>
          <w:rFonts w:ascii="Arial" w:hAnsi="Arial" w:eastAsia="Times New Roman" w:cs="Arial"/>
          <w:b/>
          <w:color w:val="333333"/>
          <w:szCs w:val="18"/>
          <w:lang w:val="en" w:eastAsia="nl-NL"/>
        </w:rPr>
        <w:t>Bijlage bij DEU-0339/2012</w:t>
      </w:r>
    </w:p>
    <w:p w:rsidR="008332C3" w:rsidP="008332C3" w:rsidRDefault="008332C3">
      <w:pPr>
        <w:spacing w:after="300"/>
        <w:jc w:val="center"/>
        <w:rPr>
          <w:rFonts w:ascii="Arial" w:hAnsi="Arial" w:eastAsia="Times New Roman" w:cs="Arial"/>
          <w:b/>
          <w:color w:val="333333"/>
          <w:szCs w:val="18"/>
          <w:lang w:val="en" w:eastAsia="nl-NL"/>
        </w:rPr>
      </w:pPr>
    </w:p>
    <w:p w:rsidRPr="008332C3" w:rsidR="008332C3" w:rsidP="008332C3" w:rsidRDefault="008332C3">
      <w:pPr>
        <w:spacing w:after="300"/>
        <w:jc w:val="center"/>
        <w:rPr>
          <w:rFonts w:ascii="Arial" w:hAnsi="Arial" w:eastAsia="Times New Roman" w:cs="Arial"/>
          <w:b/>
          <w:color w:val="333333"/>
          <w:szCs w:val="18"/>
          <w:lang w:val="en" w:eastAsia="nl-NL"/>
        </w:rPr>
      </w:pPr>
      <w:r w:rsidRPr="008332C3">
        <w:rPr>
          <w:rFonts w:ascii="Arial" w:hAnsi="Arial" w:eastAsia="Times New Roman" w:cs="Arial"/>
          <w:b/>
          <w:color w:val="333333"/>
          <w:szCs w:val="18"/>
          <w:lang w:val="en" w:eastAsia="nl-NL"/>
        </w:rPr>
        <w:t>The White House</w:t>
      </w:r>
    </w:p>
    <w:p w:rsidRPr="008332C3" w:rsidR="008332C3" w:rsidP="008332C3" w:rsidRDefault="008332C3">
      <w:pPr>
        <w:spacing w:after="300"/>
        <w:jc w:val="center"/>
        <w:rPr>
          <w:rFonts w:ascii="Arial" w:hAnsi="Arial" w:eastAsia="Times New Roman" w:cs="Arial"/>
          <w:color w:val="333333"/>
          <w:szCs w:val="18"/>
          <w:lang w:val="en" w:eastAsia="nl-NL"/>
        </w:rPr>
      </w:pPr>
      <w:r>
        <w:rPr>
          <w:rFonts w:ascii="Arial" w:hAnsi="Arial" w:eastAsia="Times New Roman" w:cs="Arial"/>
          <w:noProof/>
          <w:color w:val="333333"/>
          <w:szCs w:val="18"/>
          <w:lang w:val="nl-NL" w:eastAsia="nl-NL"/>
        </w:rPr>
        <mc:AlternateContent>
          <mc:Choice Requires="wps">
            <w:drawing>
              <wp:anchor distT="0" distB="0" distL="114300" distR="114300" simplePos="0" relativeHeight="251659264" behindDoc="0" locked="0" layoutInCell="1" allowOverlap="1">
                <wp:simplePos x="0" y="0"/>
                <wp:positionH relativeFrom="column">
                  <wp:posOffset>877355</wp:posOffset>
                </wp:positionH>
                <wp:positionV relativeFrom="paragraph">
                  <wp:posOffset>304165</wp:posOffset>
                </wp:positionV>
                <wp:extent cx="417600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41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" from="69.1pt,23.95pt" to="397.9pt,23.95pt"/>
            </w:pict>
          </mc:Fallback>
        </mc:AlternateContent>
      </w:r>
      <w:r w:rsidRPr="008332C3">
        <w:rPr>
          <w:rFonts w:ascii="Arial" w:hAnsi="Arial" w:eastAsia="Times New Roman" w:cs="Arial"/>
          <w:color w:val="333333"/>
          <w:szCs w:val="18"/>
          <w:lang w:val="en" w:eastAsia="nl-NL"/>
        </w:rPr>
        <w:t>Office of the Press Secretary</w:t>
      </w:r>
    </w:p>
    <w:p w:rsidR="008332C3" w:rsidP="008332C3" w:rsidRDefault="008332C3">
      <w:pPr>
        <w:spacing w:after="0"/>
        <w:jc w:val="center"/>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For Immediate Release</w:t>
      </w:r>
      <w:r>
        <w:rPr>
          <w:rFonts w:ascii="Arial" w:hAnsi="Arial" w:eastAsia="Times New Roman" w:cs="Arial"/>
          <w:color w:val="333333"/>
          <w:szCs w:val="18"/>
          <w:lang w:val="en" w:eastAsia="nl-NL"/>
        </w:rPr>
        <w:t xml:space="preserve">                                                                    </w:t>
      </w:r>
      <w:r w:rsidRPr="008332C3">
        <w:rPr>
          <w:rFonts w:ascii="Arial" w:hAnsi="Arial" w:eastAsia="Times New Roman" w:cs="Arial"/>
          <w:color w:val="333333"/>
          <w:szCs w:val="18"/>
          <w:lang w:val="en" w:eastAsia="nl-NL"/>
        </w:rPr>
        <w:t>August 04, 2011</w:t>
      </w:r>
    </w:p>
    <w:p w:rsidRPr="008332C3" w:rsidR="008332C3" w:rsidP="008332C3" w:rsidRDefault="008332C3">
      <w:pPr>
        <w:spacing w:after="0"/>
        <w:jc w:val="center"/>
        <w:rPr>
          <w:rFonts w:ascii="Arial" w:hAnsi="Arial" w:eastAsia="Times New Roman" w:cs="Arial"/>
          <w:color w:val="333333"/>
          <w:szCs w:val="18"/>
          <w:lang w:val="en" w:eastAsia="nl-NL"/>
        </w:rPr>
      </w:pPr>
    </w:p>
    <w:p w:rsidRPr="008332C3" w:rsidR="008332C3" w:rsidP="008332C3" w:rsidRDefault="008332C3">
      <w:pPr>
        <w:spacing w:after="300"/>
        <w:jc w:val="center"/>
        <w:rPr>
          <w:rFonts w:ascii="Arial" w:hAnsi="Arial" w:eastAsia="Times New Roman" w:cs="Arial"/>
          <w:b/>
          <w:color w:val="333333"/>
          <w:szCs w:val="18"/>
          <w:lang w:val="en" w:eastAsia="nl-NL"/>
        </w:rPr>
      </w:pPr>
      <w:r w:rsidRPr="008332C3">
        <w:rPr>
          <w:rFonts w:ascii="Arial" w:hAnsi="Arial" w:eastAsia="Times New Roman" w:cs="Arial"/>
          <w:b/>
          <w:color w:val="333333"/>
          <w:szCs w:val="18"/>
          <w:lang w:val="en" w:eastAsia="nl-NL"/>
        </w:rPr>
        <w:t xml:space="preserve">Presidential Proclamation--Suspension of Entry as Immigrants and Nonimmigrants of </w:t>
      </w:r>
      <w:r>
        <w:rPr>
          <w:rFonts w:ascii="Arial" w:hAnsi="Arial" w:eastAsia="Times New Roman" w:cs="Arial"/>
          <w:b/>
          <w:color w:val="333333"/>
          <w:szCs w:val="18"/>
          <w:lang w:val="en" w:eastAsia="nl-NL"/>
        </w:rPr>
        <w:br/>
      </w:r>
      <w:r w:rsidRPr="008332C3">
        <w:rPr>
          <w:rFonts w:ascii="Arial" w:hAnsi="Arial" w:eastAsia="Times New Roman" w:cs="Arial"/>
          <w:b/>
          <w:color w:val="333333"/>
          <w:szCs w:val="18"/>
          <w:lang w:val="en" w:eastAsia="nl-NL"/>
        </w:rPr>
        <w:t xml:space="preserve">Persons Who Participate in Serious Human Rights and Humanitarian Law Violations and </w:t>
      </w:r>
      <w:r>
        <w:rPr>
          <w:rFonts w:ascii="Arial" w:hAnsi="Arial" w:eastAsia="Times New Roman" w:cs="Arial"/>
          <w:b/>
          <w:color w:val="333333"/>
          <w:szCs w:val="18"/>
          <w:lang w:val="en" w:eastAsia="nl-NL"/>
        </w:rPr>
        <w:br/>
      </w:r>
      <w:r w:rsidRPr="008332C3">
        <w:rPr>
          <w:rFonts w:ascii="Arial" w:hAnsi="Arial" w:eastAsia="Times New Roman" w:cs="Arial"/>
          <w:b/>
          <w:color w:val="333333"/>
          <w:szCs w:val="18"/>
          <w:lang w:val="en" w:eastAsia="nl-NL"/>
        </w:rPr>
        <w:t>Other Abuses</w:t>
      </w:r>
    </w:p>
    <w:p w:rsidRPr="008332C3" w:rsidR="008332C3" w:rsidP="008332C3" w:rsidRDefault="008332C3">
      <w:pPr>
        <w:spacing w:after="300"/>
        <w:jc w:val="center"/>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SUSPENSION OF ENTRY AS IMMIGRANTS AND NONIMMIGRANTS OF PERSONS WHO PARTICIPATE IN SERIOUS HUMAN RIGHTS AND HUMANITARIAN LAW VIOLATIONS AND OTHER ABUSES</w:t>
      </w:r>
    </w:p>
    <w:p w:rsidRPr="008332C3" w:rsidR="008332C3" w:rsidP="008332C3" w:rsidRDefault="008332C3">
      <w:pPr>
        <w:spacing w:after="300"/>
        <w:jc w:val="center"/>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BY THE PRESIDENT OF THE UNITED STATES OF AMERICA</w:t>
      </w:r>
    </w:p>
    <w:p w:rsidRPr="008332C3" w:rsidR="008332C3" w:rsidP="008332C3" w:rsidRDefault="008332C3">
      <w:pPr>
        <w:spacing w:after="300"/>
        <w:jc w:val="center"/>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A PROCLAMATION</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The United States enduring commitment to respect for human rights and humanitarian law requires that its Government be able to ensure that the United States does not become a safe haven for serious violators of human rights and humanitarian law and those who engage in other related abuses.  Universal respect for human rights and humanitarian law and the prevention of atrocities internationally promotes U.S. values and fundamental U.S. interests in helping secure peace, deter aggression, promote the rule of law, combat crime and corruption, strengthen democracies, and prevent humanitarian crises around the globe.  I therefore have determined that it is in the interests of the United States to take action to restrict the international travel and to suspend the entry into the United States, as immigrants or nonimmigrants, of certain persons who have engaged in the acts outlined in section 1 of this proclamation.</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NOW, THEREFORE, I, BARACK OBAMA, by the authority vested in me as President by the Constitution and the laws of the United States of America, including section 212(f) of the Immigration and Nationality Act of 1952, as amended (8 U.S.C. 1182(f)), and section 301 of title 3, United States Code, hereby find that the unrestricted immigrant and nonimmigrant entry into the United States of persons described in section 1 of this proclamation would be detrimental to the interests of the United States.  I therefore hereby proclaim that:</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Section 1</w:t>
      </w:r>
      <w:r w:rsidRPr="008332C3">
        <w:rPr>
          <w:rFonts w:ascii="Arial" w:hAnsi="Arial" w:eastAsia="Times New Roman" w:cs="Arial"/>
          <w:color w:val="333333"/>
          <w:szCs w:val="18"/>
          <w:lang w:val="en" w:eastAsia="nl-NL"/>
        </w:rPr>
        <w:t>.  The entry into the United States, as immigrants or nonimmigrants, of the following persons is hereby suspended:</w:t>
      </w:r>
    </w:p>
    <w:p w:rsidRPr="008332C3" w:rsidR="008332C3" w:rsidP="008332C3" w:rsidRDefault="008332C3">
      <w:pPr>
        <w:spacing w:after="300"/>
        <w:ind w:left="600"/>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(a)  Any alien who planned, ordered, assisted, aided and abetted, committed or otherwise participated in, including through command responsibility, widespread or systematic violence against any civilian population based in whole or in part on race; color; descent; sex; disability; membership in an indigenous group; language; religion; political opinion; national origin; ethnicity; membership in a particular social group; birth; or sexual orientation or gender identity, or who attempted or conspired to do so.</w:t>
      </w:r>
    </w:p>
    <w:p w:rsidRPr="008332C3" w:rsidR="008332C3" w:rsidP="008332C3" w:rsidRDefault="008332C3">
      <w:pPr>
        <w:spacing w:after="300"/>
        <w:ind w:left="600"/>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(b)  Any alien who planned, ordered, assisted, aided and abetted, committed or otherwise participated in, including through command responsibility, war crimes, crimes against humanity or other serious violations of human rights, or who attempted or conspired to do so.</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2</w:t>
      </w:r>
      <w:r w:rsidRPr="008332C3">
        <w:rPr>
          <w:rFonts w:ascii="Arial" w:hAnsi="Arial" w:eastAsia="Times New Roman" w:cs="Arial"/>
          <w:color w:val="333333"/>
          <w:szCs w:val="18"/>
          <w:lang w:val="en" w:eastAsia="nl-NL"/>
        </w:rPr>
        <w:t>.  Section 1 of this proclamation shall not apply with respect to any person otherwise covered by section 1 where the entry of such person would not harm the foreign relations interests of the United States.</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3</w:t>
      </w:r>
      <w:r w:rsidRPr="008332C3">
        <w:rPr>
          <w:rFonts w:ascii="Arial" w:hAnsi="Arial" w:eastAsia="Times New Roman" w:cs="Arial"/>
          <w:color w:val="333333"/>
          <w:szCs w:val="18"/>
          <w:lang w:val="en" w:eastAsia="nl-NL"/>
        </w:rPr>
        <w:t>.  The Secretary of State, or the Secretary's designee, in his or her sole discretion, shall identify persons covered by section 1 of this proclamation, pursuant to such standards and procedures as the Secretary may establish.</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lastRenderedPageBreak/>
        <w:t>Sec. 4</w:t>
      </w:r>
      <w:r w:rsidRPr="008332C3">
        <w:rPr>
          <w:rFonts w:ascii="Arial" w:hAnsi="Arial" w:eastAsia="Times New Roman" w:cs="Arial"/>
          <w:color w:val="333333"/>
          <w:szCs w:val="18"/>
          <w:lang w:val="en" w:eastAsia="nl-NL"/>
        </w:rPr>
        <w:t>.  The Secretary of State shall have responsibility for implementing this proclamation pursuant to such procedures as the Secretary, in consultation with the Secretary of Homeland Security, may establish.</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5</w:t>
      </w:r>
      <w:r w:rsidRPr="008332C3">
        <w:rPr>
          <w:rFonts w:ascii="Arial" w:hAnsi="Arial" w:eastAsia="Times New Roman" w:cs="Arial"/>
          <w:color w:val="333333"/>
          <w:szCs w:val="18"/>
          <w:lang w:val="en" w:eastAsia="nl-NL"/>
        </w:rPr>
        <w:t>.  For any person whose entry is otherwise suspended under this proclamation entry will be denied, unless the Secretary of State determines that the particular entry of such person would be in the interests of the United States.  In exercising such authority, the Secretary of State shall consult the Secretary of Homeland Security on matters related to admissibility or inadmissibility within the authority of the Secretary of Homeland Security.</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6</w:t>
      </w:r>
      <w:r w:rsidRPr="008332C3">
        <w:rPr>
          <w:rFonts w:ascii="Arial" w:hAnsi="Arial" w:eastAsia="Times New Roman" w:cs="Arial"/>
          <w:color w:val="333333"/>
          <w:szCs w:val="18"/>
          <w:lang w:val="en" w:eastAsia="nl-NL"/>
        </w:rPr>
        <w:t xml:space="preserve">.  Nothing in this proclamation shall be construed to derogate from United States Government obligations under applicable international agreements, or to suspend entry based solely on an alien's ideology, opinions, or beliefs, or based solely on expression that would be considered protected under U.S. interpretations of international agreements to which the United States is a party.  Nothing in this proclamation shall be construed to limit the authority of the United States to admit or to suspend entry of particular individuals into the United States under the Immigration and Nationality Act (8 U.S.C. 1101 </w:t>
      </w:r>
      <w:r w:rsidRPr="008332C3">
        <w:rPr>
          <w:rFonts w:ascii="Arial" w:hAnsi="Arial" w:eastAsia="Times New Roman" w:cs="Arial"/>
          <w:i/>
          <w:iCs/>
          <w:color w:val="333333"/>
          <w:sz w:val="19"/>
          <w:szCs w:val="19"/>
          <w:lang w:val="en" w:eastAsia="nl-NL"/>
        </w:rPr>
        <w:t>et seq</w:t>
      </w:r>
      <w:r w:rsidRPr="008332C3">
        <w:rPr>
          <w:rFonts w:ascii="Arial" w:hAnsi="Arial" w:eastAsia="Times New Roman" w:cs="Arial"/>
          <w:color w:val="333333"/>
          <w:szCs w:val="18"/>
          <w:lang w:val="en" w:eastAsia="nl-NL"/>
        </w:rPr>
        <w:t>.) or under any other provision of U.S. law.</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7</w:t>
      </w:r>
      <w:r w:rsidRPr="008332C3">
        <w:rPr>
          <w:rFonts w:ascii="Arial" w:hAnsi="Arial" w:eastAsia="Times New Roman" w:cs="Arial"/>
          <w:color w:val="333333"/>
          <w:szCs w:val="18"/>
          <w:lang w:val="en" w:eastAsia="nl-NL"/>
        </w:rPr>
        <w:t>.  This proclamation is not intended to, and does not, create any right or benefit, substantive or procedural, enforceable at law or in equity by any party against the United States, its departments, agencies, or entities, its officers, employees, or agents, or any other person.</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u w:val="single"/>
          <w:lang w:val="en" w:eastAsia="nl-NL"/>
        </w:rPr>
        <w:t>Sec. 8</w:t>
      </w:r>
      <w:r w:rsidRPr="008332C3">
        <w:rPr>
          <w:rFonts w:ascii="Arial" w:hAnsi="Arial" w:eastAsia="Times New Roman" w:cs="Arial"/>
          <w:color w:val="333333"/>
          <w:szCs w:val="18"/>
          <w:lang w:val="en" w:eastAsia="nl-NL"/>
        </w:rPr>
        <w:t xml:space="preserve">.  This proclamation is effective immediately and shall remain in effect until such time as the Secretary of State determines that it is no longer necessary and should be terminated, either in whole or in part.  Any such termination shall become effective upon publication in the </w:t>
      </w:r>
      <w:r w:rsidRPr="008332C3">
        <w:rPr>
          <w:rFonts w:ascii="Arial" w:hAnsi="Arial" w:eastAsia="Times New Roman" w:cs="Arial"/>
          <w:i/>
          <w:iCs/>
          <w:color w:val="333333"/>
          <w:sz w:val="19"/>
          <w:szCs w:val="19"/>
          <w:lang w:val="en" w:eastAsia="nl-NL"/>
        </w:rPr>
        <w:t>Federal Register</w:t>
      </w:r>
      <w:r w:rsidRPr="008332C3">
        <w:rPr>
          <w:rFonts w:ascii="Arial" w:hAnsi="Arial" w:eastAsia="Times New Roman" w:cs="Arial"/>
          <w:color w:val="333333"/>
          <w:szCs w:val="18"/>
          <w:lang w:val="en" w:eastAsia="nl-NL"/>
        </w:rPr>
        <w:t>.</w:t>
      </w:r>
    </w:p>
    <w:p w:rsidRPr="008332C3" w:rsidR="008332C3" w:rsidP="008332C3" w:rsidRDefault="008332C3">
      <w:pPr>
        <w:spacing w:after="300"/>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IN WITNESS WHEREOF, I have hereunto set my hand this fourth day of August, in the year of our Lord two thousand eleven, and of the Independence of the United States of America the two hundred and thirty-sixth.</w:t>
      </w:r>
    </w:p>
    <w:p w:rsidRPr="008332C3" w:rsidR="008332C3" w:rsidP="008332C3" w:rsidRDefault="008332C3">
      <w:pPr>
        <w:spacing w:after="300"/>
        <w:jc w:val="center"/>
        <w:rPr>
          <w:rFonts w:ascii="Arial" w:hAnsi="Arial" w:eastAsia="Times New Roman" w:cs="Arial"/>
          <w:color w:val="333333"/>
          <w:szCs w:val="18"/>
          <w:lang w:val="en" w:eastAsia="nl-NL"/>
        </w:rPr>
      </w:pPr>
      <w:r w:rsidRPr="008332C3">
        <w:rPr>
          <w:rFonts w:ascii="Arial" w:hAnsi="Arial" w:eastAsia="Times New Roman" w:cs="Arial"/>
          <w:color w:val="333333"/>
          <w:szCs w:val="18"/>
          <w:lang w:val="en" w:eastAsia="nl-NL"/>
        </w:rPr>
        <w:t>BARACK OBAMA</w:t>
      </w:r>
    </w:p>
    <w:p w:rsidR="00D309B7" w:rsidRDefault="00D309B7"/>
    <w:sectPr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displayBackgroundShap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C3"/>
    <w:rsid w:val="008332C3"/>
    <w:rsid w:val="008441EA"/>
    <w:rsid w:val="00D309B7"/>
    <w:rsid w:val="00DC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32C3"/>
    <w:pPr>
      <w:spacing w:after="225"/>
      <w:outlineLvl w:val="0"/>
    </w:pPr>
    <w:rPr>
      <w:rFonts w:ascii="Georgia" w:eastAsia="Times New Roman" w:hAnsi="Georgia" w:cs="Times New Roman"/>
      <w:color w:val="880000"/>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C3"/>
    <w:rPr>
      <w:rFonts w:ascii="Georgia" w:eastAsia="Times New Roman" w:hAnsi="Georgia" w:cs="Times New Roman"/>
      <w:color w:val="880000"/>
      <w:kern w:val="36"/>
      <w:sz w:val="48"/>
      <w:szCs w:val="48"/>
      <w:lang w:val="nl-NL" w:eastAsia="nl-NL"/>
    </w:rPr>
  </w:style>
  <w:style w:type="paragraph" w:styleId="NormalWeb">
    <w:name w:val="Normal (Web)"/>
    <w:basedOn w:val="Normal"/>
    <w:uiPriority w:val="99"/>
    <w:semiHidden/>
    <w:unhideWhenUsed/>
    <w:rsid w:val="008332C3"/>
    <w:pPr>
      <w:spacing w:after="300"/>
    </w:pPr>
    <w:rPr>
      <w:rFonts w:ascii="Times New Roman" w:eastAsia="Times New Roman" w:hAnsi="Times New Roman" w:cs="Times New Roman"/>
      <w:sz w:val="24"/>
      <w:szCs w:val="24"/>
      <w:lang w:val="nl-NL" w:eastAsia="nl-NL"/>
    </w:rPr>
  </w:style>
  <w:style w:type="paragraph" w:customStyle="1" w:styleId="rtecenter">
    <w:name w:val="rtecenter"/>
    <w:basedOn w:val="Normal"/>
    <w:rsid w:val="008332C3"/>
    <w:pPr>
      <w:spacing w:after="300"/>
      <w:jc w:val="center"/>
    </w:pPr>
    <w:rPr>
      <w:rFonts w:ascii="Times New Roman" w:eastAsia="Times New Roman" w:hAnsi="Times New Roman" w:cs="Times New Roman"/>
      <w:sz w:val="24"/>
      <w:szCs w:val="24"/>
      <w:lang w:val="nl-NL" w:eastAsia="nl-NL"/>
    </w:rPr>
  </w:style>
  <w:style w:type="paragraph" w:customStyle="1" w:styleId="rteindent1">
    <w:name w:val="rteindent1"/>
    <w:basedOn w:val="Normal"/>
    <w:rsid w:val="008332C3"/>
    <w:pPr>
      <w:spacing w:after="300"/>
      <w:ind w:left="600"/>
    </w:pPr>
    <w:rPr>
      <w:rFonts w:ascii="Times New Roman" w:eastAsia="Times New Roman" w:hAnsi="Times New Roman" w:cs="Times New Roman"/>
      <w:sz w:val="24"/>
      <w:szCs w:val="24"/>
      <w:lang w:val="nl-NL" w:eastAsia="nl-NL"/>
    </w:rPr>
  </w:style>
  <w:style w:type="paragraph" w:customStyle="1" w:styleId="Title1">
    <w:name w:val="Title1"/>
    <w:basedOn w:val="Normal"/>
    <w:rsid w:val="008332C3"/>
    <w:pPr>
      <w:spacing w:after="300"/>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32C3"/>
    <w:pPr>
      <w:spacing w:after="225"/>
      <w:outlineLvl w:val="0"/>
    </w:pPr>
    <w:rPr>
      <w:rFonts w:ascii="Georgia" w:eastAsia="Times New Roman" w:hAnsi="Georgia" w:cs="Times New Roman"/>
      <w:color w:val="880000"/>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C3"/>
    <w:rPr>
      <w:rFonts w:ascii="Georgia" w:eastAsia="Times New Roman" w:hAnsi="Georgia" w:cs="Times New Roman"/>
      <w:color w:val="880000"/>
      <w:kern w:val="36"/>
      <w:sz w:val="48"/>
      <w:szCs w:val="48"/>
      <w:lang w:val="nl-NL" w:eastAsia="nl-NL"/>
    </w:rPr>
  </w:style>
  <w:style w:type="paragraph" w:styleId="NormalWeb">
    <w:name w:val="Normal (Web)"/>
    <w:basedOn w:val="Normal"/>
    <w:uiPriority w:val="99"/>
    <w:semiHidden/>
    <w:unhideWhenUsed/>
    <w:rsid w:val="008332C3"/>
    <w:pPr>
      <w:spacing w:after="300"/>
    </w:pPr>
    <w:rPr>
      <w:rFonts w:ascii="Times New Roman" w:eastAsia="Times New Roman" w:hAnsi="Times New Roman" w:cs="Times New Roman"/>
      <w:sz w:val="24"/>
      <w:szCs w:val="24"/>
      <w:lang w:val="nl-NL" w:eastAsia="nl-NL"/>
    </w:rPr>
  </w:style>
  <w:style w:type="paragraph" w:customStyle="1" w:styleId="rtecenter">
    <w:name w:val="rtecenter"/>
    <w:basedOn w:val="Normal"/>
    <w:rsid w:val="008332C3"/>
    <w:pPr>
      <w:spacing w:after="300"/>
      <w:jc w:val="center"/>
    </w:pPr>
    <w:rPr>
      <w:rFonts w:ascii="Times New Roman" w:eastAsia="Times New Roman" w:hAnsi="Times New Roman" w:cs="Times New Roman"/>
      <w:sz w:val="24"/>
      <w:szCs w:val="24"/>
      <w:lang w:val="nl-NL" w:eastAsia="nl-NL"/>
    </w:rPr>
  </w:style>
  <w:style w:type="paragraph" w:customStyle="1" w:styleId="rteindent1">
    <w:name w:val="rteindent1"/>
    <w:basedOn w:val="Normal"/>
    <w:rsid w:val="008332C3"/>
    <w:pPr>
      <w:spacing w:after="300"/>
      <w:ind w:left="600"/>
    </w:pPr>
    <w:rPr>
      <w:rFonts w:ascii="Times New Roman" w:eastAsia="Times New Roman" w:hAnsi="Times New Roman" w:cs="Times New Roman"/>
      <w:sz w:val="24"/>
      <w:szCs w:val="24"/>
      <w:lang w:val="nl-NL" w:eastAsia="nl-NL"/>
    </w:rPr>
  </w:style>
  <w:style w:type="paragraph" w:customStyle="1" w:styleId="Title1">
    <w:name w:val="Title1"/>
    <w:basedOn w:val="Normal"/>
    <w:rsid w:val="008332C3"/>
    <w:pPr>
      <w:spacing w:after="300"/>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48494">
      <w:bodyDiv w:val="1"/>
      <w:marLeft w:val="0"/>
      <w:marRight w:val="0"/>
      <w:marTop w:val="0"/>
      <w:marBottom w:val="0"/>
      <w:divBdr>
        <w:top w:val="none" w:sz="0" w:space="0" w:color="auto"/>
        <w:left w:val="none" w:sz="0" w:space="0" w:color="auto"/>
        <w:bottom w:val="none" w:sz="0" w:space="0" w:color="auto"/>
        <w:right w:val="none" w:sz="0" w:space="0" w:color="auto"/>
      </w:divBdr>
      <w:divsChild>
        <w:div w:id="553856412">
          <w:marLeft w:val="0"/>
          <w:marRight w:val="0"/>
          <w:marTop w:val="0"/>
          <w:marBottom w:val="0"/>
          <w:divBdr>
            <w:top w:val="none" w:sz="0" w:space="0" w:color="auto"/>
            <w:left w:val="none" w:sz="0" w:space="0" w:color="auto"/>
            <w:bottom w:val="none" w:sz="0" w:space="0" w:color="auto"/>
            <w:right w:val="none" w:sz="0" w:space="0" w:color="auto"/>
          </w:divBdr>
          <w:divsChild>
            <w:div w:id="998270036">
              <w:marLeft w:val="0"/>
              <w:marRight w:val="0"/>
              <w:marTop w:val="0"/>
              <w:marBottom w:val="0"/>
              <w:divBdr>
                <w:top w:val="none" w:sz="0" w:space="0" w:color="auto"/>
                <w:left w:val="none" w:sz="0" w:space="0" w:color="auto"/>
                <w:bottom w:val="none" w:sz="0" w:space="0" w:color="auto"/>
                <w:right w:val="none" w:sz="0" w:space="0" w:color="auto"/>
              </w:divBdr>
              <w:divsChild>
                <w:div w:id="528841261">
                  <w:marLeft w:val="0"/>
                  <w:marRight w:val="0"/>
                  <w:marTop w:val="0"/>
                  <w:marBottom w:val="0"/>
                  <w:divBdr>
                    <w:top w:val="none" w:sz="0" w:space="0" w:color="auto"/>
                    <w:left w:val="none" w:sz="0" w:space="0" w:color="auto"/>
                    <w:bottom w:val="none" w:sz="0" w:space="0" w:color="auto"/>
                    <w:right w:val="none" w:sz="0" w:space="0" w:color="auto"/>
                  </w:divBdr>
                  <w:divsChild>
                    <w:div w:id="1425223357">
                      <w:marLeft w:val="0"/>
                      <w:marRight w:val="0"/>
                      <w:marTop w:val="0"/>
                      <w:marBottom w:val="0"/>
                      <w:divBdr>
                        <w:top w:val="none" w:sz="0" w:space="0" w:color="auto"/>
                        <w:left w:val="none" w:sz="0" w:space="0" w:color="auto"/>
                        <w:bottom w:val="none" w:sz="0" w:space="0" w:color="auto"/>
                        <w:right w:val="none" w:sz="0" w:space="0" w:color="auto"/>
                      </w:divBdr>
                      <w:divsChild>
                        <w:div w:id="1390106952">
                          <w:marLeft w:val="0"/>
                          <w:marRight w:val="0"/>
                          <w:marTop w:val="0"/>
                          <w:marBottom w:val="0"/>
                          <w:divBdr>
                            <w:top w:val="none" w:sz="0" w:space="0" w:color="auto"/>
                            <w:left w:val="none" w:sz="0" w:space="0" w:color="auto"/>
                            <w:bottom w:val="none" w:sz="0" w:space="0" w:color="auto"/>
                            <w:right w:val="none" w:sz="0" w:space="0" w:color="auto"/>
                          </w:divBdr>
                          <w:divsChild>
                            <w:div w:id="1164006535">
                              <w:marLeft w:val="0"/>
                              <w:marRight w:val="0"/>
                              <w:marTop w:val="0"/>
                              <w:marBottom w:val="0"/>
                              <w:divBdr>
                                <w:top w:val="none" w:sz="0" w:space="0" w:color="auto"/>
                                <w:left w:val="none" w:sz="0" w:space="0" w:color="auto"/>
                                <w:bottom w:val="none" w:sz="0" w:space="0" w:color="auto"/>
                                <w:right w:val="none" w:sz="0" w:space="0" w:color="auto"/>
                              </w:divBdr>
                              <w:divsChild>
                                <w:div w:id="1691376191">
                                  <w:marLeft w:val="0"/>
                                  <w:marRight w:val="0"/>
                                  <w:marTop w:val="0"/>
                                  <w:marBottom w:val="0"/>
                                  <w:divBdr>
                                    <w:top w:val="none" w:sz="0" w:space="0" w:color="auto"/>
                                    <w:left w:val="none" w:sz="0" w:space="0" w:color="auto"/>
                                    <w:bottom w:val="none" w:sz="0" w:space="0" w:color="auto"/>
                                    <w:right w:val="none" w:sz="0" w:space="0" w:color="auto"/>
                                  </w:divBdr>
                                  <w:divsChild>
                                    <w:div w:id="123350701">
                                      <w:marLeft w:val="0"/>
                                      <w:marRight w:val="0"/>
                                      <w:marTop w:val="0"/>
                                      <w:marBottom w:val="0"/>
                                      <w:divBdr>
                                        <w:top w:val="none" w:sz="0" w:space="0" w:color="auto"/>
                                        <w:left w:val="none" w:sz="0" w:space="0" w:color="auto"/>
                                        <w:bottom w:val="none" w:sz="0" w:space="0" w:color="auto"/>
                                        <w:right w:val="none" w:sz="0" w:space="0" w:color="auto"/>
                                      </w:divBdr>
                                    </w:div>
                                    <w:div w:id="10378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848</ap:Words>
  <ap:Characters>4601</ap:Characters>
  <ap:DocSecurity>0</ap:DocSecurity>
  <ap:Lines>63</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0x0101005DB9F25EA91FD2499DAA9F8746B20444</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