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D384A" w:rsidR="003A7343" w:rsidP="006D384A" w:rsidRDefault="003A7343">
      <w:pPr>
        <w:pStyle w:val="Plattetekst"/>
        <w:spacing w:after="0" w:line="360" w:lineRule="auto"/>
        <w:jc w:val="both"/>
        <w:rPr>
          <w:rFonts w:ascii="Arial" w:hAnsi="Arial" w:cs="Arial"/>
          <w:b/>
          <w:bCs/>
          <w:sz w:val="20"/>
          <w:szCs w:val="20"/>
        </w:rPr>
      </w:pPr>
      <w:r w:rsidRPr="006D384A">
        <w:rPr>
          <w:rFonts w:ascii="Arial" w:hAnsi="Arial" w:cs="Arial"/>
          <w:b/>
          <w:bCs/>
          <w:sz w:val="20"/>
          <w:szCs w:val="20"/>
        </w:rPr>
        <w:t>Geannoteerde Agenda ten behoeve van de Eurogroep en Ecofin Raad van 12 en 13 maart 2012 te Brussel</w:t>
      </w:r>
    </w:p>
    <w:p w:rsidRPr="006D384A" w:rsidR="003A7343" w:rsidP="006D384A" w:rsidRDefault="003A7343">
      <w:pPr>
        <w:pStyle w:val="Plattetekst"/>
        <w:spacing w:after="0" w:line="360" w:lineRule="auto"/>
        <w:jc w:val="both"/>
        <w:rPr>
          <w:rFonts w:ascii="Arial" w:hAnsi="Arial" w:cs="Arial"/>
          <w:b/>
          <w:bCs/>
          <w:sz w:val="20"/>
          <w:szCs w:val="20"/>
        </w:rPr>
      </w:pPr>
    </w:p>
    <w:p w:rsidRPr="006D384A" w:rsidR="00780013" w:rsidP="006D384A" w:rsidRDefault="00780013">
      <w:pPr>
        <w:pStyle w:val="Plattetekst"/>
        <w:keepNext/>
        <w:numPr>
          <w:ilvl w:val="0"/>
          <w:numId w:val="2"/>
        </w:numPr>
        <w:spacing w:after="0" w:line="360" w:lineRule="auto"/>
        <w:jc w:val="both"/>
        <w:rPr>
          <w:rFonts w:ascii="Arial" w:hAnsi="Arial" w:cs="Arial"/>
          <w:b/>
          <w:bCs/>
          <w:sz w:val="20"/>
          <w:szCs w:val="20"/>
        </w:rPr>
      </w:pPr>
      <w:r w:rsidRPr="006D384A">
        <w:rPr>
          <w:rFonts w:ascii="Arial" w:hAnsi="Arial" w:cs="Arial"/>
          <w:b/>
          <w:bCs/>
          <w:sz w:val="20"/>
          <w:szCs w:val="20"/>
        </w:rPr>
        <w:t>Griekenland</w:t>
      </w:r>
    </w:p>
    <w:p w:rsidRPr="006D384A" w:rsidR="00780013" w:rsidP="006D384A" w:rsidRDefault="00780013">
      <w:pPr>
        <w:pStyle w:val="Plattetekst"/>
        <w:keepNext/>
        <w:spacing w:after="0" w:line="360" w:lineRule="auto"/>
        <w:jc w:val="both"/>
        <w:rPr>
          <w:rFonts w:ascii="Arial" w:hAnsi="Arial" w:cs="Arial"/>
          <w:sz w:val="20"/>
          <w:szCs w:val="20"/>
        </w:rPr>
      </w:pPr>
      <w:r w:rsidRPr="006D384A">
        <w:rPr>
          <w:rFonts w:ascii="Arial" w:hAnsi="Arial" w:cs="Arial"/>
          <w:b/>
          <w:bCs/>
          <w:sz w:val="20"/>
          <w:szCs w:val="20"/>
        </w:rPr>
        <w:t xml:space="preserve">Document: </w:t>
      </w:r>
      <w:r w:rsidRPr="006D384A">
        <w:rPr>
          <w:rFonts w:ascii="Arial" w:hAnsi="Arial" w:cs="Arial"/>
          <w:sz w:val="20"/>
          <w:szCs w:val="20"/>
        </w:rPr>
        <w:t>n.v.t</w:t>
      </w:r>
    </w:p>
    <w:p w:rsidRPr="006D384A" w:rsidR="00780013" w:rsidP="006D384A" w:rsidRDefault="00780013">
      <w:pPr>
        <w:pStyle w:val="Plattetekst"/>
        <w:keepNext/>
        <w:spacing w:after="0" w:line="360" w:lineRule="auto"/>
        <w:jc w:val="both"/>
        <w:rPr>
          <w:rFonts w:ascii="Arial" w:hAnsi="Arial" w:cs="Arial"/>
          <w:sz w:val="20"/>
          <w:szCs w:val="20"/>
        </w:rPr>
      </w:pPr>
      <w:r w:rsidRPr="006D384A">
        <w:rPr>
          <w:rFonts w:ascii="Arial" w:hAnsi="Arial" w:cs="Arial"/>
          <w:b/>
          <w:bCs/>
          <w:sz w:val="20"/>
          <w:szCs w:val="20"/>
        </w:rPr>
        <w:t xml:space="preserve">Aard bespreking: </w:t>
      </w:r>
      <w:r w:rsidRPr="006D384A">
        <w:rPr>
          <w:rFonts w:ascii="Arial" w:hAnsi="Arial" w:cs="Arial"/>
          <w:sz w:val="20"/>
          <w:szCs w:val="20"/>
        </w:rPr>
        <w:t>n.v.t.</w:t>
      </w:r>
    </w:p>
    <w:p w:rsidRPr="006D384A" w:rsidR="00780013" w:rsidP="006D384A" w:rsidRDefault="00780013">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Besluitvormingsprocedure: </w:t>
      </w:r>
      <w:r w:rsidRPr="006D384A">
        <w:rPr>
          <w:rFonts w:ascii="Arial" w:hAnsi="Arial" w:cs="Arial"/>
          <w:sz w:val="20"/>
          <w:szCs w:val="20"/>
        </w:rPr>
        <w:t>n.v.t.</w:t>
      </w:r>
    </w:p>
    <w:p w:rsidRPr="00B4531A" w:rsidR="00780013" w:rsidP="0074020F" w:rsidRDefault="00780013">
      <w:pPr>
        <w:spacing w:line="360" w:lineRule="auto"/>
        <w:jc w:val="both"/>
        <w:rPr>
          <w:rFonts w:ascii="Arial" w:hAnsi="Arial" w:cs="Arial"/>
          <w:b/>
          <w:bCs/>
          <w:color w:val="FF0000"/>
          <w:sz w:val="20"/>
          <w:szCs w:val="20"/>
        </w:rPr>
      </w:pPr>
      <w:r w:rsidRPr="006D384A">
        <w:rPr>
          <w:rFonts w:ascii="Arial" w:hAnsi="Arial" w:cs="Arial"/>
          <w:b/>
          <w:bCs/>
          <w:sz w:val="20"/>
          <w:szCs w:val="20"/>
        </w:rPr>
        <w:t xml:space="preserve">Toelichting: </w:t>
      </w:r>
      <w:r w:rsidRPr="006D384A">
        <w:rPr>
          <w:rFonts w:ascii="Arial" w:hAnsi="Arial" w:cs="Arial"/>
          <w:sz w:val="20"/>
          <w:szCs w:val="20"/>
        </w:rPr>
        <w:t>Afhankelijk van de extra ingelaste Eurogroepen op 1 en 9 maart zal er ook tijdens deze Eurogroep mogelijk gesproken worden over het aanvullende programma voor Griekenland dat tijdens de Eurozonetop van 26 oktober jl. is overeengekomen. De Tweede Kamer zal hier</w:t>
      </w:r>
      <w:r w:rsidR="00B4531A">
        <w:rPr>
          <w:rFonts w:ascii="Arial" w:hAnsi="Arial" w:cs="Arial"/>
          <w:sz w:val="20"/>
          <w:szCs w:val="20"/>
        </w:rPr>
        <w:t xml:space="preserve">over via Kamerverslagen </w:t>
      </w:r>
      <w:r w:rsidRPr="006D384A">
        <w:rPr>
          <w:rFonts w:ascii="Arial" w:hAnsi="Arial" w:cs="Arial"/>
          <w:sz w:val="20"/>
          <w:szCs w:val="20"/>
        </w:rPr>
        <w:t xml:space="preserve">op de hoogte worden gehouden. </w:t>
      </w:r>
    </w:p>
    <w:p w:rsidR="00366EEB" w:rsidP="0087066C" w:rsidRDefault="00366EEB">
      <w:pPr>
        <w:pStyle w:val="Plattetekst"/>
        <w:numPr>
          <w:ilvl w:val="0"/>
          <w:numId w:val="2"/>
        </w:numPr>
        <w:spacing w:after="0" w:line="360" w:lineRule="auto"/>
        <w:jc w:val="both"/>
        <w:rPr>
          <w:rFonts w:ascii="Arial" w:hAnsi="Arial" w:cs="Arial" w:eastAsiaTheme="minorHAnsi"/>
          <w:b/>
          <w:sz w:val="20"/>
          <w:szCs w:val="20"/>
          <w:lang w:eastAsia="en-US"/>
        </w:rPr>
      </w:pPr>
      <w:r>
        <w:rPr>
          <w:rFonts w:ascii="Arial" w:hAnsi="Arial" w:cs="Arial" w:eastAsiaTheme="minorHAnsi"/>
          <w:b/>
          <w:sz w:val="20"/>
          <w:szCs w:val="20"/>
          <w:lang w:eastAsia="en-US"/>
        </w:rPr>
        <w:t>Portugal</w:t>
      </w:r>
    </w:p>
    <w:p w:rsidR="00366EEB" w:rsidP="00366EEB" w:rsidRDefault="00366EEB">
      <w:pPr>
        <w:pStyle w:val="Plattetekst"/>
        <w:spacing w:after="0" w:line="360" w:lineRule="auto"/>
        <w:jc w:val="both"/>
        <w:rPr>
          <w:rFonts w:ascii="Arial" w:hAnsi="Arial" w:cs="Arial" w:eastAsiaTheme="minorHAnsi"/>
          <w:b/>
          <w:sz w:val="20"/>
          <w:szCs w:val="20"/>
          <w:lang w:eastAsia="en-US"/>
        </w:rPr>
      </w:pPr>
      <w:r>
        <w:rPr>
          <w:rFonts w:ascii="Arial" w:hAnsi="Arial" w:cs="Arial" w:eastAsiaTheme="minorHAnsi"/>
          <w:b/>
          <w:sz w:val="20"/>
          <w:szCs w:val="20"/>
          <w:lang w:eastAsia="en-US"/>
        </w:rPr>
        <w:t>Document: n.v.t.</w:t>
      </w:r>
    </w:p>
    <w:p w:rsidR="00366EEB" w:rsidP="00366EEB" w:rsidRDefault="00366EEB">
      <w:pPr>
        <w:pStyle w:val="Plattetekst"/>
        <w:spacing w:after="0" w:line="360" w:lineRule="auto"/>
        <w:jc w:val="both"/>
        <w:rPr>
          <w:rFonts w:ascii="Arial" w:hAnsi="Arial" w:cs="Arial" w:eastAsiaTheme="minorHAnsi"/>
          <w:b/>
          <w:sz w:val="20"/>
          <w:szCs w:val="20"/>
          <w:lang w:eastAsia="en-US"/>
        </w:rPr>
      </w:pPr>
      <w:r>
        <w:rPr>
          <w:rFonts w:ascii="Arial" w:hAnsi="Arial" w:cs="Arial" w:eastAsiaTheme="minorHAnsi"/>
          <w:b/>
          <w:sz w:val="20"/>
          <w:szCs w:val="20"/>
          <w:lang w:eastAsia="en-US"/>
        </w:rPr>
        <w:t>Aard bespreking: gedachtewisseling</w:t>
      </w:r>
    </w:p>
    <w:p w:rsidR="00366EEB" w:rsidP="00366EEB" w:rsidRDefault="00366EEB">
      <w:pPr>
        <w:pStyle w:val="Plattetekst"/>
        <w:spacing w:after="0" w:line="360" w:lineRule="auto"/>
        <w:jc w:val="both"/>
        <w:rPr>
          <w:rFonts w:ascii="Arial" w:hAnsi="Arial" w:cs="Arial" w:eastAsiaTheme="minorHAnsi"/>
          <w:b/>
          <w:sz w:val="20"/>
          <w:szCs w:val="20"/>
          <w:lang w:eastAsia="en-US"/>
        </w:rPr>
      </w:pPr>
      <w:r>
        <w:rPr>
          <w:rFonts w:ascii="Arial" w:hAnsi="Arial" w:cs="Arial" w:eastAsiaTheme="minorHAnsi"/>
          <w:b/>
          <w:sz w:val="20"/>
          <w:szCs w:val="20"/>
          <w:lang w:eastAsia="en-US"/>
        </w:rPr>
        <w:t>Besluitvormingsprocedure: n.v.t</w:t>
      </w:r>
    </w:p>
    <w:p w:rsidR="00366EEB" w:rsidP="00366EEB" w:rsidRDefault="00366EEB">
      <w:pPr>
        <w:pStyle w:val="Plattetekst"/>
        <w:spacing w:after="0" w:line="360" w:lineRule="auto"/>
        <w:jc w:val="both"/>
        <w:rPr>
          <w:rFonts w:ascii="Arial" w:hAnsi="Arial" w:cs="Arial" w:eastAsiaTheme="minorHAnsi"/>
          <w:b/>
          <w:sz w:val="20"/>
          <w:szCs w:val="20"/>
          <w:lang w:eastAsia="en-US"/>
        </w:rPr>
      </w:pPr>
      <w:r>
        <w:rPr>
          <w:rFonts w:ascii="Arial" w:hAnsi="Arial" w:cs="Arial" w:eastAsiaTheme="minorHAnsi"/>
          <w:b/>
          <w:sz w:val="20"/>
          <w:szCs w:val="20"/>
          <w:lang w:eastAsia="en-US"/>
        </w:rPr>
        <w:t xml:space="preserve">Toelichting: </w:t>
      </w:r>
      <w:r w:rsidRPr="00366EEB">
        <w:rPr>
          <w:rFonts w:ascii="Arial" w:hAnsi="Arial" w:cs="Arial" w:eastAsiaTheme="minorHAnsi"/>
          <w:sz w:val="20"/>
          <w:szCs w:val="20"/>
          <w:lang w:eastAsia="en-US"/>
        </w:rPr>
        <w:t xml:space="preserve">De </w:t>
      </w:r>
      <w:proofErr w:type="spellStart"/>
      <w:r w:rsidRPr="00366EEB">
        <w:rPr>
          <w:rFonts w:ascii="Arial" w:hAnsi="Arial" w:cs="Arial" w:eastAsiaTheme="minorHAnsi"/>
          <w:sz w:val="20"/>
          <w:szCs w:val="20"/>
          <w:lang w:eastAsia="en-US"/>
        </w:rPr>
        <w:t>monitoringsmissie</w:t>
      </w:r>
      <w:proofErr w:type="spellEnd"/>
      <w:r w:rsidRPr="00366EEB">
        <w:rPr>
          <w:rFonts w:ascii="Arial" w:hAnsi="Arial" w:cs="Arial" w:eastAsiaTheme="minorHAnsi"/>
          <w:sz w:val="20"/>
          <w:szCs w:val="20"/>
          <w:lang w:eastAsia="en-US"/>
        </w:rPr>
        <w:t xml:space="preserve"> van de Trojka is van 15 tot 27 februari 2012 in Lissabon geweest voor de derde voortgangsrapportage. Na afronding van de missie heeft de Trojka een statement gepubliceerd met de voornaamste uitkomsten van de missie. Hieruit blijkt dat Portugal in voldoende mate</w:t>
      </w:r>
      <w:r>
        <w:rPr>
          <w:rFonts w:ascii="Arial" w:hAnsi="Arial" w:cs="Arial" w:eastAsiaTheme="minorHAnsi"/>
          <w:b/>
          <w:sz w:val="20"/>
          <w:szCs w:val="20"/>
          <w:lang w:eastAsia="en-US"/>
        </w:rPr>
        <w:t xml:space="preserve"> </w:t>
      </w:r>
      <w:r w:rsidRPr="00E0530F">
        <w:rPr>
          <w:rFonts w:ascii="Arial" w:hAnsi="Arial" w:cs="Arial" w:eastAsiaTheme="minorHAnsi"/>
          <w:sz w:val="20"/>
          <w:szCs w:val="20"/>
          <w:lang w:eastAsia="en-US"/>
        </w:rPr>
        <w:t>op</w:t>
      </w:r>
      <w:r>
        <w:rPr>
          <w:rFonts w:ascii="Arial" w:hAnsi="Arial" w:cs="Arial" w:eastAsiaTheme="minorHAnsi"/>
          <w:b/>
          <w:sz w:val="20"/>
          <w:szCs w:val="20"/>
          <w:lang w:eastAsia="en-US"/>
        </w:rPr>
        <w:t xml:space="preserve"> </w:t>
      </w:r>
      <w:r w:rsidRPr="00366EEB">
        <w:rPr>
          <w:rFonts w:ascii="Arial" w:hAnsi="Arial" w:cs="Arial" w:eastAsiaTheme="minorHAnsi"/>
          <w:sz w:val="20"/>
          <w:szCs w:val="20"/>
          <w:lang w:eastAsia="en-US"/>
        </w:rPr>
        <w:t>schema ligt. De volledige voort</w:t>
      </w:r>
      <w:r w:rsidR="000B4FC7">
        <w:rPr>
          <w:rFonts w:ascii="Arial" w:hAnsi="Arial" w:cs="Arial" w:eastAsiaTheme="minorHAnsi"/>
          <w:sz w:val="20"/>
          <w:szCs w:val="20"/>
          <w:lang w:eastAsia="en-US"/>
        </w:rPr>
        <w:t>g</w:t>
      </w:r>
      <w:r w:rsidRPr="00366EEB">
        <w:rPr>
          <w:rFonts w:ascii="Arial" w:hAnsi="Arial" w:cs="Arial" w:eastAsiaTheme="minorHAnsi"/>
          <w:sz w:val="20"/>
          <w:szCs w:val="20"/>
          <w:lang w:eastAsia="en-US"/>
        </w:rPr>
        <w:t>angsrapportage is op dit moment nog niet beschikbaar. Zodra deze beschikbaar komt zal de Tweede Kamer over de inhoud en de Nederlandse positie ten aanzien van de volgende tranche uit het leningenprogramma worden geïnformeerd via een kamerbrief.</w:t>
      </w:r>
    </w:p>
    <w:p w:rsidR="00366EEB" w:rsidP="00366EEB" w:rsidRDefault="00366EEB">
      <w:pPr>
        <w:pStyle w:val="Plattetekst"/>
        <w:spacing w:after="0" w:line="360" w:lineRule="auto"/>
        <w:ind w:left="360"/>
        <w:jc w:val="both"/>
        <w:rPr>
          <w:rFonts w:ascii="Arial" w:hAnsi="Arial" w:cs="Arial" w:eastAsiaTheme="minorHAnsi"/>
          <w:b/>
          <w:sz w:val="20"/>
          <w:szCs w:val="20"/>
          <w:lang w:eastAsia="en-US"/>
        </w:rPr>
      </w:pPr>
    </w:p>
    <w:p w:rsidRPr="006D384A" w:rsidR="00780013" w:rsidP="0087066C" w:rsidRDefault="00780013">
      <w:pPr>
        <w:pStyle w:val="Plattetekst"/>
        <w:numPr>
          <w:ilvl w:val="0"/>
          <w:numId w:val="2"/>
        </w:numPr>
        <w:spacing w:after="0" w:line="360" w:lineRule="auto"/>
        <w:jc w:val="both"/>
        <w:rPr>
          <w:rFonts w:ascii="Arial" w:hAnsi="Arial" w:cs="Arial" w:eastAsiaTheme="minorHAnsi"/>
          <w:b/>
          <w:sz w:val="20"/>
          <w:szCs w:val="20"/>
          <w:lang w:eastAsia="en-US"/>
        </w:rPr>
      </w:pPr>
      <w:r w:rsidRPr="006D384A">
        <w:rPr>
          <w:rFonts w:ascii="Arial" w:hAnsi="Arial" w:cs="Arial" w:eastAsiaTheme="minorHAnsi"/>
          <w:b/>
          <w:sz w:val="20"/>
          <w:szCs w:val="20"/>
          <w:lang w:eastAsia="en-US"/>
        </w:rPr>
        <w:t>Mandaat spaartegoedenrichtlijn met derde landen</w:t>
      </w:r>
    </w:p>
    <w:p w:rsidRPr="006D384A" w:rsidR="00780013" w:rsidP="0087066C" w:rsidRDefault="00780013">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Document: </w:t>
      </w:r>
      <w:r w:rsidRPr="006D384A">
        <w:rPr>
          <w:rFonts w:ascii="Arial" w:hAnsi="Arial" w:cs="Arial"/>
          <w:bCs/>
          <w:sz w:val="20"/>
          <w:szCs w:val="20"/>
        </w:rPr>
        <w:t>niet openbaar</w:t>
      </w:r>
    </w:p>
    <w:p w:rsidRPr="006D384A" w:rsidR="00780013" w:rsidP="006D384A" w:rsidRDefault="00780013">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Aard bespreking: </w:t>
      </w:r>
      <w:r w:rsidRPr="006D384A">
        <w:rPr>
          <w:rFonts w:ascii="Arial" w:hAnsi="Arial" w:cs="Arial"/>
          <w:bCs/>
          <w:sz w:val="20"/>
          <w:szCs w:val="20"/>
        </w:rPr>
        <w:t xml:space="preserve">aanname </w:t>
      </w:r>
    </w:p>
    <w:p w:rsidRPr="006D384A" w:rsidR="00780013" w:rsidP="006D384A" w:rsidRDefault="00780013">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Besluitvormingsprocedure: </w:t>
      </w:r>
      <w:r w:rsidRPr="006D384A">
        <w:rPr>
          <w:rFonts w:ascii="Arial" w:hAnsi="Arial" w:cs="Arial"/>
          <w:bCs/>
          <w:sz w:val="20"/>
          <w:szCs w:val="20"/>
        </w:rPr>
        <w:t>unanimiteit</w:t>
      </w:r>
    </w:p>
    <w:p w:rsidRPr="006D384A" w:rsidR="00780013" w:rsidP="006D384A" w:rsidRDefault="00780013">
      <w:pPr>
        <w:spacing w:after="0" w:line="360" w:lineRule="auto"/>
        <w:jc w:val="both"/>
        <w:rPr>
          <w:rFonts w:ascii="Arial" w:hAnsi="Arial" w:eastAsia="Calibri" w:cs="Arial"/>
          <w:bCs/>
          <w:sz w:val="20"/>
          <w:szCs w:val="20"/>
        </w:rPr>
      </w:pPr>
      <w:r w:rsidRPr="006D384A">
        <w:rPr>
          <w:rFonts w:ascii="Arial" w:hAnsi="Arial" w:eastAsia="Calibri" w:cs="Arial"/>
          <w:b/>
          <w:bCs/>
          <w:sz w:val="20"/>
          <w:szCs w:val="20"/>
        </w:rPr>
        <w:t>Toelichting:</w:t>
      </w:r>
      <w:r w:rsidRPr="006D384A">
        <w:rPr>
          <w:rFonts w:ascii="Arial" w:hAnsi="Arial" w:eastAsia="Calibri" w:cs="Arial"/>
          <w:bCs/>
          <w:sz w:val="20"/>
          <w:szCs w:val="20"/>
        </w:rPr>
        <w:t xml:space="preserve"> Op de Ecofin Raad </w:t>
      </w:r>
      <w:r w:rsidR="008C740B">
        <w:rPr>
          <w:rFonts w:ascii="Arial" w:hAnsi="Arial" w:eastAsia="Calibri" w:cs="Arial"/>
          <w:bCs/>
          <w:sz w:val="20"/>
          <w:szCs w:val="20"/>
        </w:rPr>
        <w:t>van 13 maart 2012 zal mogelijk</w:t>
      </w:r>
      <w:r w:rsidRPr="006D384A">
        <w:rPr>
          <w:rFonts w:ascii="Arial" w:hAnsi="Arial" w:eastAsia="Calibri" w:cs="Arial"/>
          <w:bCs/>
          <w:sz w:val="20"/>
          <w:szCs w:val="20"/>
        </w:rPr>
        <w:t xml:space="preserve"> een mandaat worden aangenomen dat de Europese Commissie in staat stelt om onderhandelingen te openen met de derde landen (Zwitserland, Liechtenstein, Monaco, Andorra en San Marino) om de verdragen met deze landen over de toepassing van de spaartegoedenrichtlijn aan te passen aan de laatste ontwikkelingen in de EU. </w:t>
      </w:r>
    </w:p>
    <w:p w:rsidRPr="006D384A" w:rsidR="00780013" w:rsidP="006D384A" w:rsidRDefault="00780013">
      <w:pPr>
        <w:spacing w:after="0" w:line="360" w:lineRule="auto"/>
        <w:jc w:val="both"/>
        <w:rPr>
          <w:rFonts w:ascii="Arial" w:hAnsi="Arial" w:eastAsia="Calibri" w:cs="Arial"/>
          <w:bCs/>
          <w:sz w:val="20"/>
          <w:szCs w:val="20"/>
        </w:rPr>
      </w:pPr>
      <w:r w:rsidRPr="006D384A">
        <w:rPr>
          <w:rFonts w:ascii="Arial" w:hAnsi="Arial" w:eastAsia="Calibri" w:cs="Arial"/>
          <w:bCs/>
          <w:sz w:val="20"/>
          <w:szCs w:val="20"/>
        </w:rPr>
        <w:t>De spaartegoedenrichtlijn heeft als doel het verzekeren van een belastingheffing op inkomsten uit spaartegoeden d</w:t>
      </w:r>
      <w:r w:rsidR="0074020F">
        <w:rPr>
          <w:rFonts w:ascii="Arial" w:hAnsi="Arial" w:eastAsia="Calibri" w:cs="Arial"/>
          <w:bCs/>
          <w:sz w:val="20"/>
          <w:szCs w:val="20"/>
        </w:rPr>
        <w:t>ie zich bevinden in een andere l</w:t>
      </w:r>
      <w:r w:rsidRPr="006D384A">
        <w:rPr>
          <w:rFonts w:ascii="Arial" w:hAnsi="Arial" w:eastAsia="Calibri" w:cs="Arial"/>
          <w:bCs/>
          <w:sz w:val="20"/>
          <w:szCs w:val="20"/>
        </w:rPr>
        <w:t xml:space="preserve">idstaat. Op grond van deze richtlijn informeren de meeste belastingdiensten van de EU lidstaten elkaar over grensoverschrijdende rentebetalingen aan natuurlijke personen binnen de EU. Luxemburg en Oostenrijk (voorheen ook België, tot 1 januari 2010), hebben, ter wille van hun bankgeheim, voor de optie gekozen om geen informatie uit te wisselen maar een bronheffing op de rentebetaling in te houden. </w:t>
      </w:r>
    </w:p>
    <w:p w:rsidRPr="006D384A" w:rsidR="00780013" w:rsidP="006D384A" w:rsidRDefault="00780013">
      <w:pPr>
        <w:spacing w:after="0" w:line="360" w:lineRule="auto"/>
        <w:jc w:val="both"/>
        <w:rPr>
          <w:rFonts w:ascii="Arial" w:hAnsi="Arial" w:eastAsia="Calibri" w:cs="Arial"/>
          <w:bCs/>
          <w:sz w:val="20"/>
          <w:szCs w:val="20"/>
        </w:rPr>
      </w:pPr>
      <w:r w:rsidRPr="006D384A">
        <w:rPr>
          <w:rFonts w:ascii="Arial" w:hAnsi="Arial" w:eastAsia="Calibri" w:cs="Arial"/>
          <w:bCs/>
          <w:sz w:val="20"/>
          <w:szCs w:val="20"/>
        </w:rPr>
        <w:t xml:space="preserve">De lidstaten die informatie uitwisselen, verkrijgen hun informatie van de marktdeelnemers die de rente uitbetalen. Zo dienen banken informatie te verstrekken over de grensoverschrijdende rentebetalingen aan natuurlijke personen. In oktober 2009 is de spaartegoedenrichtlijn geëvalueerd, waaruit bleek dat de spaartegoedenrichtlijn in bepaalde gevallen niet werkte. Om deze reden stelt de Commissie een </w:t>
      </w:r>
      <w:r w:rsidRPr="006D384A">
        <w:rPr>
          <w:rFonts w:ascii="Arial" w:hAnsi="Arial" w:eastAsia="Calibri" w:cs="Arial"/>
          <w:bCs/>
          <w:sz w:val="20"/>
          <w:szCs w:val="20"/>
        </w:rPr>
        <w:lastRenderedPageBreak/>
        <w:t>hernieuwde robuuste richtlijn voor met het oog om de omzeiling van de richtlijn tegen te gaan. Deze aanpassingen dienen ook te worden doorgevoerd in spaartegoedenverdragen die gesloten zijn met de derde landen. Om deze reden vraagt de Commissie hiervoor mandaat. Nederland kan instemmen met het mandaat aan de Commissie om met de derde landen te onderhandelen.</w:t>
      </w:r>
    </w:p>
    <w:p w:rsidRPr="006D384A" w:rsidR="003A7343" w:rsidP="006D384A" w:rsidRDefault="003A7343">
      <w:pPr>
        <w:pStyle w:val="Plattetekst"/>
        <w:spacing w:after="0" w:line="360" w:lineRule="auto"/>
        <w:jc w:val="both"/>
        <w:rPr>
          <w:rFonts w:ascii="Arial" w:hAnsi="Arial" w:cs="Arial"/>
          <w:b/>
          <w:bCs/>
          <w:color w:val="FF0000"/>
          <w:sz w:val="20"/>
          <w:szCs w:val="20"/>
        </w:rPr>
      </w:pPr>
    </w:p>
    <w:p w:rsidRPr="006D384A" w:rsidR="001C3E78" w:rsidP="006D384A" w:rsidRDefault="001C3E78">
      <w:pPr>
        <w:pStyle w:val="Plattetekst"/>
        <w:keepNext/>
        <w:numPr>
          <w:ilvl w:val="0"/>
          <w:numId w:val="2"/>
        </w:numPr>
        <w:spacing w:after="0" w:line="360" w:lineRule="auto"/>
        <w:jc w:val="both"/>
        <w:rPr>
          <w:rFonts w:ascii="Arial" w:hAnsi="Arial" w:cs="Arial" w:eastAsiaTheme="minorHAnsi"/>
          <w:b/>
          <w:sz w:val="20"/>
          <w:szCs w:val="20"/>
          <w:lang w:eastAsia="en-US"/>
        </w:rPr>
      </w:pPr>
      <w:r w:rsidRPr="006D384A">
        <w:rPr>
          <w:rFonts w:ascii="Arial" w:hAnsi="Arial" w:cs="Arial" w:eastAsiaTheme="minorHAnsi"/>
          <w:b/>
          <w:sz w:val="20"/>
          <w:szCs w:val="20"/>
          <w:lang w:eastAsia="en-US"/>
        </w:rPr>
        <w:t>F</w:t>
      </w:r>
      <w:r w:rsidRPr="006D384A" w:rsidR="006B1A61">
        <w:rPr>
          <w:rFonts w:ascii="Arial" w:hAnsi="Arial" w:cs="Arial" w:eastAsiaTheme="minorHAnsi"/>
          <w:b/>
          <w:sz w:val="20"/>
          <w:szCs w:val="20"/>
          <w:lang w:eastAsia="en-US"/>
        </w:rPr>
        <w:t>inanciële transactiebelasting</w:t>
      </w:r>
    </w:p>
    <w:p w:rsidRPr="006D384A" w:rsidR="001C3E78" w:rsidP="006D384A" w:rsidRDefault="001C3E78">
      <w:pPr>
        <w:pStyle w:val="Plattetekst"/>
        <w:keepNext/>
        <w:spacing w:after="0" w:line="360" w:lineRule="auto"/>
        <w:jc w:val="both"/>
        <w:rPr>
          <w:rFonts w:ascii="Arial" w:hAnsi="Arial" w:cs="Arial"/>
          <w:sz w:val="20"/>
          <w:szCs w:val="20"/>
        </w:rPr>
      </w:pPr>
      <w:r w:rsidRPr="006D384A">
        <w:rPr>
          <w:rFonts w:ascii="Arial" w:hAnsi="Arial" w:cs="Arial"/>
          <w:b/>
          <w:bCs/>
          <w:sz w:val="20"/>
          <w:szCs w:val="20"/>
        </w:rPr>
        <w:t xml:space="preserve">Document: </w:t>
      </w:r>
      <w:r w:rsidRPr="006D384A">
        <w:rPr>
          <w:rFonts w:ascii="Arial" w:hAnsi="Arial" w:cs="Arial"/>
          <w:bCs/>
          <w:sz w:val="20"/>
          <w:szCs w:val="20"/>
        </w:rPr>
        <w:t>Richtlijnvoorstel COM 2011/594</w:t>
      </w:r>
    </w:p>
    <w:p w:rsidRPr="006D384A" w:rsidR="001C3E78" w:rsidP="006D384A" w:rsidRDefault="001C3E78">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Aard bespreking: </w:t>
      </w:r>
      <w:r w:rsidRPr="006D384A">
        <w:rPr>
          <w:rFonts w:ascii="Arial" w:hAnsi="Arial" w:cs="Arial"/>
          <w:bCs/>
          <w:sz w:val="20"/>
          <w:szCs w:val="20"/>
        </w:rPr>
        <w:t>discussie</w:t>
      </w:r>
    </w:p>
    <w:p w:rsidRPr="006D384A" w:rsidR="001C3E78" w:rsidP="006D384A" w:rsidRDefault="001C3E78">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Besluitvormingsprocedure: </w:t>
      </w:r>
      <w:r w:rsidRPr="006D384A">
        <w:rPr>
          <w:rFonts w:ascii="Arial" w:hAnsi="Arial" w:cs="Arial"/>
          <w:bCs/>
          <w:sz w:val="20"/>
          <w:szCs w:val="20"/>
        </w:rPr>
        <w:t>unanimiteit</w:t>
      </w:r>
    </w:p>
    <w:p w:rsidRPr="006D384A" w:rsidR="001C3E78" w:rsidP="006D384A" w:rsidRDefault="001C3E78">
      <w:pPr>
        <w:spacing w:after="0" w:line="360" w:lineRule="auto"/>
        <w:jc w:val="both"/>
        <w:rPr>
          <w:rFonts w:ascii="Arial" w:hAnsi="Arial" w:eastAsia="Calibri" w:cs="Arial"/>
          <w:bCs/>
          <w:sz w:val="20"/>
          <w:szCs w:val="20"/>
        </w:rPr>
      </w:pPr>
      <w:r w:rsidRPr="006D384A">
        <w:rPr>
          <w:rFonts w:ascii="Arial" w:hAnsi="Arial" w:eastAsia="Calibri" w:cs="Arial"/>
          <w:b/>
          <w:bCs/>
          <w:sz w:val="20"/>
          <w:szCs w:val="20"/>
        </w:rPr>
        <w:t>Toelichting:</w:t>
      </w:r>
      <w:r w:rsidRPr="006D384A">
        <w:rPr>
          <w:rFonts w:ascii="Arial" w:hAnsi="Arial" w:eastAsia="Calibri" w:cs="Arial"/>
          <w:bCs/>
          <w:sz w:val="20"/>
          <w:szCs w:val="20"/>
        </w:rPr>
        <w:t xml:space="preserve"> Tijdens de Ecofin Raad van 13 maart zal een debat gehouden worden ov</w:t>
      </w:r>
      <w:r w:rsidR="008C740B">
        <w:rPr>
          <w:rFonts w:ascii="Arial" w:hAnsi="Arial" w:eastAsia="Calibri" w:cs="Arial"/>
          <w:bCs/>
          <w:sz w:val="20"/>
          <w:szCs w:val="20"/>
        </w:rPr>
        <w:t>er de stand van zaken omtrent</w:t>
      </w:r>
      <w:r w:rsidRPr="006D384A">
        <w:rPr>
          <w:rFonts w:ascii="Arial" w:hAnsi="Arial" w:eastAsia="Calibri" w:cs="Arial"/>
          <w:bCs/>
          <w:sz w:val="20"/>
          <w:szCs w:val="20"/>
        </w:rPr>
        <w:t xml:space="preserve"> de financiële transactiebelasting. De Commissie heeft een voorstel gedaan om een financiële transactiebelasting te introduceren voor de EU. In grote lijnen worden hierdoor financiële transacties belast met 0,1% mits uitgevoerd door financiële instellingen. Derivaten worden belast tegen 0,01%. De Com</w:t>
      </w:r>
      <w:r w:rsidR="008C740B">
        <w:rPr>
          <w:rFonts w:ascii="Arial" w:hAnsi="Arial" w:eastAsia="Calibri" w:cs="Arial"/>
          <w:bCs/>
          <w:sz w:val="20"/>
          <w:szCs w:val="20"/>
        </w:rPr>
        <w:t xml:space="preserve">missie schat een opbrengst van </w:t>
      </w:r>
      <w:r w:rsidRPr="006D384A">
        <w:rPr>
          <w:rFonts w:ascii="Arial" w:hAnsi="Arial" w:eastAsia="Calibri" w:cs="Arial"/>
          <w:bCs/>
          <w:sz w:val="20"/>
          <w:szCs w:val="20"/>
        </w:rPr>
        <w:t>57 miljard</w:t>
      </w:r>
      <w:r w:rsidR="008C740B">
        <w:rPr>
          <w:rFonts w:ascii="Arial" w:hAnsi="Arial" w:eastAsia="Calibri" w:cs="Arial"/>
          <w:bCs/>
          <w:sz w:val="20"/>
          <w:szCs w:val="20"/>
        </w:rPr>
        <w:t xml:space="preserve"> euro</w:t>
      </w:r>
      <w:r w:rsidRPr="006D384A">
        <w:rPr>
          <w:rFonts w:ascii="Arial" w:hAnsi="Arial" w:eastAsia="Calibri" w:cs="Arial"/>
          <w:bCs/>
          <w:sz w:val="20"/>
          <w:szCs w:val="20"/>
        </w:rPr>
        <w:t xml:space="preserve">. Het kabinet is een voorstander van een financiële transactiebelasting op mondiaal niveau en onderzoekt nog de economische gevolgen van een Europese financiële transactiebelasting FTT. </w:t>
      </w:r>
    </w:p>
    <w:p w:rsidRPr="006D384A" w:rsidR="00C865E2" w:rsidP="006D384A" w:rsidRDefault="00C865E2">
      <w:pPr>
        <w:pStyle w:val="Plattetekst"/>
        <w:spacing w:after="0" w:line="360" w:lineRule="auto"/>
        <w:jc w:val="both"/>
        <w:rPr>
          <w:rFonts w:ascii="Arial" w:hAnsi="Arial" w:cs="Arial"/>
          <w:b/>
          <w:bCs/>
          <w:color w:val="FF0000"/>
          <w:sz w:val="20"/>
          <w:szCs w:val="20"/>
        </w:rPr>
      </w:pPr>
    </w:p>
    <w:p w:rsidR="008C740B" w:rsidP="008C740B" w:rsidRDefault="008C740B">
      <w:pPr>
        <w:pStyle w:val="Plattetekst"/>
        <w:numPr>
          <w:ilvl w:val="0"/>
          <w:numId w:val="2"/>
        </w:numPr>
        <w:spacing w:after="0" w:line="360" w:lineRule="auto"/>
        <w:jc w:val="both"/>
        <w:rPr>
          <w:rFonts w:ascii="Arial" w:hAnsi="Arial" w:cs="Arial" w:eastAsiaTheme="minorHAnsi"/>
          <w:b/>
          <w:sz w:val="20"/>
          <w:szCs w:val="20"/>
          <w:lang w:eastAsia="en-US"/>
        </w:rPr>
      </w:pPr>
      <w:r>
        <w:rPr>
          <w:rFonts w:ascii="Arial" w:hAnsi="Arial" w:cs="Arial" w:eastAsiaTheme="minorHAnsi"/>
          <w:b/>
          <w:sz w:val="20"/>
          <w:szCs w:val="20"/>
          <w:lang w:eastAsia="en-US"/>
        </w:rPr>
        <w:t>Follow-up</w:t>
      </w:r>
      <w:r w:rsidRPr="007F723A">
        <w:rPr>
          <w:rFonts w:ascii="Arial" w:hAnsi="Arial" w:cs="Arial" w:eastAsiaTheme="minorHAnsi"/>
          <w:b/>
          <w:sz w:val="20"/>
          <w:szCs w:val="20"/>
          <w:lang w:eastAsia="en-US"/>
        </w:rPr>
        <w:t xml:space="preserve"> G20</w:t>
      </w:r>
      <w:r>
        <w:rPr>
          <w:rFonts w:ascii="Arial" w:hAnsi="Arial" w:cs="Arial" w:eastAsiaTheme="minorHAnsi"/>
          <w:b/>
          <w:sz w:val="20"/>
          <w:szCs w:val="20"/>
          <w:lang w:eastAsia="en-US"/>
        </w:rPr>
        <w:t>-bijeenkomst voor ministers van Financiën en centralebankpresidenten van 25-26 februari</w:t>
      </w:r>
    </w:p>
    <w:p w:rsidRPr="00535E84" w:rsidR="008C740B" w:rsidP="008C740B" w:rsidRDefault="008C740B">
      <w:pPr>
        <w:pStyle w:val="Plattetekst"/>
        <w:spacing w:after="0" w:line="360" w:lineRule="auto"/>
        <w:jc w:val="both"/>
        <w:rPr>
          <w:rFonts w:ascii="Arial" w:hAnsi="Arial" w:cs="Arial"/>
          <w:sz w:val="20"/>
          <w:szCs w:val="20"/>
        </w:rPr>
      </w:pPr>
      <w:r w:rsidRPr="00E06A6D">
        <w:rPr>
          <w:rFonts w:ascii="Arial" w:hAnsi="Arial" w:cs="Arial"/>
          <w:b/>
          <w:bCs/>
          <w:sz w:val="20"/>
          <w:szCs w:val="20"/>
        </w:rPr>
        <w:t xml:space="preserve">Document: </w:t>
      </w:r>
      <w:r>
        <w:rPr>
          <w:rFonts w:ascii="Arial" w:hAnsi="Arial" w:cs="Arial"/>
          <w:bCs/>
          <w:sz w:val="20"/>
          <w:szCs w:val="20"/>
        </w:rPr>
        <w:t>n.v.t.</w:t>
      </w:r>
    </w:p>
    <w:p w:rsidRPr="00554C49" w:rsidR="008C740B" w:rsidP="008C740B" w:rsidRDefault="008C740B">
      <w:pPr>
        <w:pStyle w:val="Plattetekst"/>
        <w:spacing w:after="0" w:line="360" w:lineRule="auto"/>
        <w:jc w:val="both"/>
        <w:rPr>
          <w:rFonts w:ascii="Arial" w:hAnsi="Arial" w:cs="Arial"/>
          <w:sz w:val="20"/>
          <w:szCs w:val="20"/>
        </w:rPr>
      </w:pPr>
      <w:r w:rsidRPr="00554C49">
        <w:rPr>
          <w:rFonts w:ascii="Arial" w:hAnsi="Arial" w:cs="Arial"/>
          <w:b/>
          <w:bCs/>
          <w:sz w:val="20"/>
          <w:szCs w:val="20"/>
        </w:rPr>
        <w:t xml:space="preserve">Aard bespreking: </w:t>
      </w:r>
      <w:r w:rsidRPr="007F723A">
        <w:rPr>
          <w:rFonts w:ascii="Arial" w:hAnsi="Arial" w:cs="Arial"/>
          <w:bCs/>
          <w:sz w:val="20"/>
          <w:szCs w:val="20"/>
        </w:rPr>
        <w:t>g</w:t>
      </w:r>
      <w:r w:rsidRPr="008167BE">
        <w:rPr>
          <w:rFonts w:ascii="Arial" w:hAnsi="Arial" w:cs="Arial"/>
          <w:bCs/>
          <w:sz w:val="20"/>
          <w:szCs w:val="20"/>
        </w:rPr>
        <w:t>edachtewisseling</w:t>
      </w:r>
    </w:p>
    <w:p w:rsidRPr="00554C49" w:rsidR="008C740B" w:rsidP="008C740B" w:rsidRDefault="008C740B">
      <w:pPr>
        <w:pStyle w:val="Plattetekst"/>
        <w:spacing w:after="0" w:line="360" w:lineRule="auto"/>
        <w:jc w:val="both"/>
        <w:rPr>
          <w:rFonts w:ascii="Arial" w:hAnsi="Arial" w:cs="Arial"/>
          <w:sz w:val="20"/>
          <w:szCs w:val="20"/>
        </w:rPr>
      </w:pPr>
      <w:r w:rsidRPr="00554C49">
        <w:rPr>
          <w:rFonts w:ascii="Arial" w:hAnsi="Arial" w:cs="Arial"/>
          <w:b/>
          <w:bCs/>
          <w:sz w:val="20"/>
          <w:szCs w:val="20"/>
        </w:rPr>
        <w:t>Besluitvormingsprocedure:</w:t>
      </w:r>
      <w:r>
        <w:rPr>
          <w:rFonts w:ascii="Arial" w:hAnsi="Arial" w:cs="Arial"/>
          <w:bCs/>
          <w:sz w:val="20"/>
          <w:szCs w:val="20"/>
        </w:rPr>
        <w:t xml:space="preserve"> n.v.t</w:t>
      </w:r>
    </w:p>
    <w:p w:rsidR="008C740B" w:rsidP="008C740B" w:rsidRDefault="008C740B">
      <w:pPr>
        <w:spacing w:after="0" w:line="360" w:lineRule="auto"/>
        <w:jc w:val="both"/>
        <w:rPr>
          <w:rFonts w:ascii="Arial" w:hAnsi="Arial" w:eastAsia="Calibri" w:cs="Arial"/>
          <w:bCs/>
          <w:sz w:val="20"/>
          <w:szCs w:val="20"/>
        </w:rPr>
      </w:pPr>
      <w:r w:rsidRPr="00F83569">
        <w:rPr>
          <w:rFonts w:ascii="Arial" w:hAnsi="Arial" w:eastAsia="Calibri" w:cs="Arial"/>
          <w:b/>
          <w:bCs/>
          <w:sz w:val="20"/>
          <w:szCs w:val="20"/>
        </w:rPr>
        <w:t>Toelichting:</w:t>
      </w:r>
      <w:r w:rsidRPr="00F83569">
        <w:rPr>
          <w:rFonts w:ascii="Arial" w:hAnsi="Arial" w:eastAsia="Calibri" w:cs="Arial"/>
          <w:bCs/>
          <w:sz w:val="20"/>
          <w:szCs w:val="20"/>
        </w:rPr>
        <w:t xml:space="preserve"> </w:t>
      </w:r>
      <w:r>
        <w:rPr>
          <w:rFonts w:ascii="Arial" w:hAnsi="Arial" w:eastAsia="Calibri" w:cs="Arial"/>
          <w:bCs/>
          <w:sz w:val="20"/>
          <w:szCs w:val="20"/>
        </w:rPr>
        <w:t xml:space="preserve">Op 25 en 26 februari jl. vond een G20-bijeenkomst </w:t>
      </w:r>
      <w:r w:rsidRPr="00662590">
        <w:rPr>
          <w:rFonts w:ascii="Arial" w:hAnsi="Arial" w:eastAsia="Calibri" w:cs="Arial"/>
          <w:bCs/>
          <w:sz w:val="20"/>
          <w:szCs w:val="20"/>
        </w:rPr>
        <w:t>voor ministers van Financiën en centralebankpresidenten</w:t>
      </w:r>
      <w:r>
        <w:rPr>
          <w:rFonts w:ascii="Arial" w:hAnsi="Arial" w:eastAsia="Calibri" w:cs="Arial"/>
          <w:bCs/>
          <w:sz w:val="20"/>
          <w:szCs w:val="20"/>
        </w:rPr>
        <w:t xml:space="preserve"> plaats. De Europese inbreng hierbij was vooraf gecoördineerd middels een </w:t>
      </w:r>
      <w:proofErr w:type="spellStart"/>
      <w:r w:rsidRPr="008C740B">
        <w:rPr>
          <w:rFonts w:ascii="Arial" w:hAnsi="Arial" w:eastAsia="Calibri" w:cs="Arial"/>
          <w:bCs/>
          <w:i/>
          <w:sz w:val="20"/>
          <w:szCs w:val="20"/>
        </w:rPr>
        <w:t>Terms</w:t>
      </w:r>
      <w:proofErr w:type="spellEnd"/>
      <w:r w:rsidRPr="008C740B">
        <w:rPr>
          <w:rFonts w:ascii="Arial" w:hAnsi="Arial" w:eastAsia="Calibri" w:cs="Arial"/>
          <w:bCs/>
          <w:i/>
          <w:sz w:val="20"/>
          <w:szCs w:val="20"/>
        </w:rPr>
        <w:t xml:space="preserve"> of </w:t>
      </w:r>
      <w:proofErr w:type="spellStart"/>
      <w:r w:rsidRPr="008C740B">
        <w:rPr>
          <w:rFonts w:ascii="Arial" w:hAnsi="Arial" w:eastAsia="Calibri" w:cs="Arial"/>
          <w:bCs/>
          <w:i/>
          <w:sz w:val="20"/>
          <w:szCs w:val="20"/>
        </w:rPr>
        <w:t>Reference</w:t>
      </w:r>
      <w:proofErr w:type="spellEnd"/>
      <w:r>
        <w:rPr>
          <w:rFonts w:ascii="Arial" w:hAnsi="Arial" w:eastAsia="Calibri" w:cs="Arial"/>
          <w:bCs/>
          <w:sz w:val="20"/>
          <w:szCs w:val="20"/>
        </w:rPr>
        <w:t xml:space="preserve">. Bij de vergadering is afgesproken dat de </w:t>
      </w:r>
      <w:proofErr w:type="spellStart"/>
      <w:r>
        <w:rPr>
          <w:rFonts w:ascii="Arial" w:hAnsi="Arial" w:eastAsia="Calibri" w:cs="Arial"/>
          <w:bCs/>
          <w:sz w:val="20"/>
          <w:szCs w:val="20"/>
        </w:rPr>
        <w:t>monitoring</w:t>
      </w:r>
      <w:proofErr w:type="spellEnd"/>
      <w:r>
        <w:rPr>
          <w:rFonts w:ascii="Arial" w:hAnsi="Arial" w:eastAsia="Calibri" w:cs="Arial"/>
          <w:bCs/>
          <w:sz w:val="20"/>
          <w:szCs w:val="20"/>
        </w:rPr>
        <w:t xml:space="preserve"> van beleidsafspraken uit het Cannes </w:t>
      </w:r>
      <w:proofErr w:type="spellStart"/>
      <w:r>
        <w:rPr>
          <w:rFonts w:ascii="Arial" w:hAnsi="Arial" w:eastAsia="Calibri" w:cs="Arial"/>
          <w:bCs/>
          <w:sz w:val="20"/>
          <w:szCs w:val="20"/>
        </w:rPr>
        <w:t>Action</w:t>
      </w:r>
      <w:proofErr w:type="spellEnd"/>
      <w:r>
        <w:rPr>
          <w:rFonts w:ascii="Arial" w:hAnsi="Arial" w:eastAsia="Calibri" w:cs="Arial"/>
          <w:bCs/>
          <w:sz w:val="20"/>
          <w:szCs w:val="20"/>
        </w:rPr>
        <w:t xml:space="preserve"> Plan versterkt zal worden. Ten aanzien van uitbreiding van </w:t>
      </w:r>
      <w:proofErr w:type="spellStart"/>
      <w:r>
        <w:rPr>
          <w:rFonts w:ascii="Arial" w:hAnsi="Arial" w:eastAsia="Calibri" w:cs="Arial"/>
          <w:bCs/>
          <w:sz w:val="20"/>
          <w:szCs w:val="20"/>
        </w:rPr>
        <w:t>IMF-middelen</w:t>
      </w:r>
      <w:proofErr w:type="spellEnd"/>
      <w:r>
        <w:rPr>
          <w:rFonts w:ascii="Arial" w:hAnsi="Arial" w:eastAsia="Calibri" w:cs="Arial"/>
          <w:bCs/>
          <w:sz w:val="20"/>
          <w:szCs w:val="20"/>
        </w:rPr>
        <w:t xml:space="preserve"> is afgesproken dat hier bij de G20-bijeenkomst in april verder over wordt gesproken. De G20-landen willen de besprekingen over de Europese firewall in maart afwachten. De G20-landen spraken ook hun voornemen uit om de in 2010 afgesproken quota- en </w:t>
      </w:r>
      <w:proofErr w:type="spellStart"/>
      <w:r>
        <w:rPr>
          <w:rFonts w:ascii="Arial" w:hAnsi="Arial" w:eastAsia="Calibri" w:cs="Arial"/>
          <w:bCs/>
          <w:sz w:val="20"/>
          <w:szCs w:val="20"/>
        </w:rPr>
        <w:t>governanceherzieningen</w:t>
      </w:r>
      <w:proofErr w:type="spellEnd"/>
      <w:r>
        <w:rPr>
          <w:rFonts w:ascii="Arial" w:hAnsi="Arial" w:eastAsia="Calibri" w:cs="Arial"/>
          <w:bCs/>
          <w:sz w:val="20"/>
          <w:szCs w:val="20"/>
        </w:rPr>
        <w:t xml:space="preserve"> in het IMF eind 2012 volledig uit te voeren. Daarnaast hebben de landen de intentie om verder te gaan met de implementatie van financiële regelgeving, voedsel- en goederenprijzen en groene groei.</w:t>
      </w:r>
    </w:p>
    <w:p w:rsidRPr="008C740B" w:rsidR="006D384A" w:rsidP="006D384A" w:rsidRDefault="006D384A">
      <w:pPr>
        <w:spacing w:after="0" w:line="360" w:lineRule="auto"/>
        <w:jc w:val="both"/>
        <w:rPr>
          <w:rFonts w:ascii="Arial" w:hAnsi="Arial" w:cs="Arial"/>
          <w:b/>
          <w:sz w:val="20"/>
          <w:szCs w:val="20"/>
        </w:rPr>
      </w:pPr>
    </w:p>
    <w:p w:rsidRPr="006D384A" w:rsidR="00C865E2" w:rsidP="006D384A" w:rsidRDefault="00C865E2">
      <w:pPr>
        <w:pStyle w:val="Lijstalinea"/>
        <w:numPr>
          <w:ilvl w:val="0"/>
          <w:numId w:val="2"/>
        </w:numPr>
        <w:spacing w:after="0" w:line="360" w:lineRule="auto"/>
        <w:jc w:val="both"/>
        <w:rPr>
          <w:rFonts w:ascii="Arial" w:hAnsi="Arial" w:cs="Arial"/>
          <w:b/>
          <w:sz w:val="20"/>
          <w:szCs w:val="20"/>
        </w:rPr>
      </w:pPr>
      <w:r w:rsidRPr="006D384A">
        <w:rPr>
          <w:rFonts w:ascii="Arial" w:hAnsi="Arial" w:cs="Arial"/>
          <w:b/>
          <w:sz w:val="20"/>
          <w:szCs w:val="20"/>
        </w:rPr>
        <w:t>Buitensporigtekortprocedure: opschorting Cohesiefondsen Hongarije</w:t>
      </w:r>
    </w:p>
    <w:p w:rsidRPr="006D384A" w:rsidR="00C865E2" w:rsidP="006D384A" w:rsidRDefault="00C865E2">
      <w:pPr>
        <w:spacing w:after="0" w:line="360" w:lineRule="auto"/>
        <w:jc w:val="both"/>
        <w:rPr>
          <w:rFonts w:ascii="Arial" w:hAnsi="Arial" w:cs="Arial"/>
          <w:sz w:val="20"/>
          <w:szCs w:val="20"/>
        </w:rPr>
      </w:pPr>
      <w:r w:rsidRPr="006D384A">
        <w:rPr>
          <w:rFonts w:ascii="Arial" w:hAnsi="Arial" w:cs="Arial"/>
          <w:b/>
          <w:sz w:val="20"/>
          <w:szCs w:val="20"/>
        </w:rPr>
        <w:t>Document:</w:t>
      </w:r>
      <w:r w:rsidRPr="006D384A">
        <w:rPr>
          <w:rFonts w:ascii="Arial" w:hAnsi="Arial" w:cs="Arial"/>
          <w:sz w:val="20"/>
          <w:szCs w:val="20"/>
        </w:rPr>
        <w:t xml:space="preserve"> Commissievoorstel voor een besluit van de Raad voor het opschorten van </w:t>
      </w:r>
      <w:proofErr w:type="spellStart"/>
      <w:r w:rsidRPr="006D384A">
        <w:rPr>
          <w:rFonts w:ascii="Arial" w:hAnsi="Arial" w:cs="Arial"/>
          <w:sz w:val="20"/>
          <w:szCs w:val="20"/>
        </w:rPr>
        <w:t>committeringen</w:t>
      </w:r>
      <w:proofErr w:type="spellEnd"/>
      <w:r w:rsidRPr="006D384A">
        <w:rPr>
          <w:rFonts w:ascii="Arial" w:hAnsi="Arial" w:cs="Arial"/>
          <w:sz w:val="20"/>
          <w:szCs w:val="20"/>
        </w:rPr>
        <w:t xml:space="preserve"> van Cohesiefondsen aan Hongarije. Zie:</w:t>
      </w:r>
    </w:p>
    <w:p w:rsidRPr="0074020F" w:rsidR="00C865E2" w:rsidP="006D384A" w:rsidRDefault="00B27F0B">
      <w:pPr>
        <w:spacing w:after="0" w:line="360" w:lineRule="auto"/>
        <w:jc w:val="both"/>
        <w:rPr>
          <w:rFonts w:ascii="Arial" w:hAnsi="Arial" w:cs="Arial"/>
          <w:sz w:val="20"/>
          <w:szCs w:val="20"/>
        </w:rPr>
      </w:pPr>
      <w:hyperlink w:history="1" r:id="rId5">
        <w:r w:rsidRPr="0074020F" w:rsidR="00C865E2">
          <w:rPr>
            <w:rStyle w:val="Hyperlink"/>
            <w:rFonts w:ascii="Arial" w:hAnsi="Arial" w:cs="Arial"/>
            <w:color w:val="auto"/>
            <w:sz w:val="20"/>
            <w:szCs w:val="20"/>
          </w:rPr>
          <w:t>http://eur-lex.europa.eu/LexUriServ/LexUriServ.do?uri=COM:2012:0075:FIN:EN:PDF</w:t>
        </w:r>
      </w:hyperlink>
      <w:r w:rsidRPr="0074020F" w:rsidR="00C865E2">
        <w:rPr>
          <w:rFonts w:ascii="Arial" w:hAnsi="Arial" w:cs="Arial"/>
          <w:sz w:val="20"/>
          <w:szCs w:val="20"/>
        </w:rPr>
        <w:t xml:space="preserve"> </w:t>
      </w:r>
    </w:p>
    <w:p w:rsidRPr="006D384A" w:rsidR="00C865E2" w:rsidP="006D384A" w:rsidRDefault="00C865E2">
      <w:pPr>
        <w:spacing w:after="0" w:line="360" w:lineRule="auto"/>
        <w:jc w:val="both"/>
        <w:rPr>
          <w:rFonts w:ascii="Arial" w:hAnsi="Arial" w:cs="Arial"/>
          <w:b/>
          <w:bCs/>
          <w:sz w:val="20"/>
          <w:szCs w:val="20"/>
        </w:rPr>
      </w:pPr>
      <w:r w:rsidRPr="006D384A">
        <w:rPr>
          <w:rFonts w:ascii="Arial" w:hAnsi="Arial" w:cs="Arial"/>
          <w:b/>
          <w:bCs/>
          <w:sz w:val="20"/>
          <w:szCs w:val="20"/>
        </w:rPr>
        <w:t xml:space="preserve">Aard bespreking: </w:t>
      </w:r>
      <w:r w:rsidRPr="006D384A">
        <w:rPr>
          <w:rFonts w:ascii="Arial" w:hAnsi="Arial" w:cs="Arial"/>
          <w:bCs/>
          <w:sz w:val="20"/>
          <w:szCs w:val="20"/>
        </w:rPr>
        <w:t>besluitvorming</w:t>
      </w:r>
    </w:p>
    <w:p w:rsidRPr="006D384A" w:rsidR="00C865E2" w:rsidP="006D384A" w:rsidRDefault="00C865E2">
      <w:pPr>
        <w:spacing w:after="0" w:line="360" w:lineRule="auto"/>
        <w:jc w:val="both"/>
        <w:rPr>
          <w:rFonts w:ascii="Arial" w:hAnsi="Arial" w:cs="Arial"/>
          <w:sz w:val="20"/>
          <w:szCs w:val="20"/>
        </w:rPr>
      </w:pPr>
      <w:r w:rsidRPr="006D384A">
        <w:rPr>
          <w:rFonts w:ascii="Arial" w:hAnsi="Arial" w:cs="Arial"/>
          <w:b/>
          <w:bCs/>
          <w:sz w:val="20"/>
          <w:szCs w:val="20"/>
        </w:rPr>
        <w:t xml:space="preserve">Besluitvormingsprocedure: </w:t>
      </w:r>
      <w:r w:rsidRPr="006D384A">
        <w:rPr>
          <w:rFonts w:ascii="Arial" w:hAnsi="Arial" w:cs="Arial"/>
          <w:bCs/>
          <w:sz w:val="20"/>
          <w:szCs w:val="20"/>
        </w:rPr>
        <w:t>gekwalificeerde meerderheid</w:t>
      </w:r>
    </w:p>
    <w:p w:rsidRPr="006D384A" w:rsidR="00C865E2" w:rsidP="006D384A" w:rsidRDefault="00C865E2">
      <w:pPr>
        <w:spacing w:after="0" w:line="360" w:lineRule="auto"/>
        <w:jc w:val="both"/>
        <w:rPr>
          <w:rFonts w:ascii="Arial" w:hAnsi="Arial" w:cs="Arial"/>
          <w:sz w:val="20"/>
          <w:szCs w:val="20"/>
        </w:rPr>
      </w:pPr>
      <w:r w:rsidRPr="006D384A">
        <w:rPr>
          <w:rFonts w:ascii="Arial" w:hAnsi="Arial" w:cs="Arial"/>
          <w:b/>
          <w:sz w:val="20"/>
          <w:szCs w:val="20"/>
        </w:rPr>
        <w:t>Toelichting</w:t>
      </w:r>
      <w:r w:rsidRPr="006D384A">
        <w:rPr>
          <w:rFonts w:ascii="Arial" w:hAnsi="Arial" w:cs="Arial"/>
          <w:sz w:val="20"/>
          <w:szCs w:val="20"/>
        </w:rPr>
        <w:t xml:space="preserve">: De Ecofin Raad spreekt over het opschorten van de </w:t>
      </w:r>
      <w:proofErr w:type="spellStart"/>
      <w:r w:rsidRPr="006D384A">
        <w:rPr>
          <w:rFonts w:ascii="Arial" w:hAnsi="Arial" w:cs="Arial"/>
          <w:sz w:val="20"/>
          <w:szCs w:val="20"/>
        </w:rPr>
        <w:t>committeringen</w:t>
      </w:r>
      <w:proofErr w:type="spellEnd"/>
      <w:r w:rsidRPr="006D384A">
        <w:rPr>
          <w:rFonts w:ascii="Arial" w:hAnsi="Arial" w:cs="Arial"/>
          <w:sz w:val="20"/>
          <w:szCs w:val="20"/>
        </w:rPr>
        <w:t xml:space="preserve"> van Cohesiefondsen aan Hongarije. De Ecofin Raad concludeerde op 24 januari jl., op aanbeveling van de Commissie, dat </w:t>
      </w:r>
      <w:r w:rsidRPr="006D384A">
        <w:rPr>
          <w:rFonts w:ascii="Arial" w:hAnsi="Arial" w:cs="Arial"/>
          <w:sz w:val="20"/>
          <w:szCs w:val="20"/>
        </w:rPr>
        <w:lastRenderedPageBreak/>
        <w:t xml:space="preserve">Hongarije onvoldoende actie heeft genomen om een correctie van het buitensporige tekort te realiseren. Hongarije moest </w:t>
      </w:r>
      <w:r w:rsidR="008C740B">
        <w:rPr>
          <w:rFonts w:ascii="Arial" w:hAnsi="Arial" w:cs="Arial"/>
          <w:sz w:val="20"/>
          <w:szCs w:val="20"/>
        </w:rPr>
        <w:t xml:space="preserve">in  2011 </w:t>
      </w:r>
      <w:r w:rsidRPr="006D384A">
        <w:rPr>
          <w:rFonts w:ascii="Arial" w:hAnsi="Arial" w:cs="Arial"/>
          <w:sz w:val="20"/>
          <w:szCs w:val="20"/>
        </w:rPr>
        <w:t>het tekort terugbrengen tot onder de 3%</w:t>
      </w:r>
      <w:r w:rsidR="0074020F">
        <w:rPr>
          <w:rFonts w:ascii="Arial" w:hAnsi="Arial" w:cs="Arial"/>
          <w:sz w:val="20"/>
          <w:szCs w:val="20"/>
        </w:rPr>
        <w:t xml:space="preserve"> BBP</w:t>
      </w:r>
      <w:r w:rsidRPr="006D384A">
        <w:rPr>
          <w:rFonts w:ascii="Arial" w:hAnsi="Arial" w:cs="Arial"/>
          <w:sz w:val="20"/>
          <w:szCs w:val="20"/>
        </w:rPr>
        <w:t xml:space="preserve">. Het nominale saldo is teruggebracht tot onder de 3% </w:t>
      </w:r>
      <w:r w:rsidR="0074020F">
        <w:rPr>
          <w:rFonts w:ascii="Arial" w:hAnsi="Arial" w:cs="Arial"/>
          <w:sz w:val="20"/>
          <w:szCs w:val="20"/>
        </w:rPr>
        <w:t xml:space="preserve">BBP </w:t>
      </w:r>
      <w:r w:rsidRPr="006D384A">
        <w:rPr>
          <w:rFonts w:ascii="Arial" w:hAnsi="Arial" w:cs="Arial"/>
          <w:sz w:val="20"/>
          <w:szCs w:val="20"/>
        </w:rPr>
        <w:t>in 2011, maar dit kwam door eenmalige maatregelen. Het structurele saldo liet in 2011 nog steeds een tekort zien van 5%</w:t>
      </w:r>
      <w:r w:rsidR="0074020F">
        <w:rPr>
          <w:rFonts w:ascii="Arial" w:hAnsi="Arial" w:cs="Arial"/>
          <w:sz w:val="20"/>
          <w:szCs w:val="20"/>
        </w:rPr>
        <w:t xml:space="preserve"> BBP</w:t>
      </w:r>
      <w:r w:rsidRPr="006D384A">
        <w:rPr>
          <w:rFonts w:ascii="Arial" w:hAnsi="Arial" w:cs="Arial"/>
          <w:sz w:val="20"/>
          <w:szCs w:val="20"/>
        </w:rPr>
        <w:t xml:space="preserve">. Ook schiet het nominale saldo zonder aanvullend beleid weer terug </w:t>
      </w:r>
      <w:r w:rsidR="008C740B">
        <w:rPr>
          <w:rFonts w:ascii="Arial" w:hAnsi="Arial" w:cs="Arial"/>
          <w:sz w:val="20"/>
          <w:szCs w:val="20"/>
        </w:rPr>
        <w:t>naar</w:t>
      </w:r>
      <w:r w:rsidRPr="006D384A">
        <w:rPr>
          <w:rFonts w:ascii="Arial" w:hAnsi="Arial" w:cs="Arial"/>
          <w:sz w:val="20"/>
          <w:szCs w:val="20"/>
        </w:rPr>
        <w:t xml:space="preserve"> de 3</w:t>
      </w:r>
      <w:r w:rsidR="008C740B">
        <w:rPr>
          <w:rFonts w:ascii="Arial" w:hAnsi="Arial" w:cs="Arial"/>
          <w:sz w:val="20"/>
          <w:szCs w:val="20"/>
        </w:rPr>
        <w:t>,7</w:t>
      </w:r>
      <w:r w:rsidRPr="006D384A">
        <w:rPr>
          <w:rFonts w:ascii="Arial" w:hAnsi="Arial" w:cs="Arial"/>
          <w:sz w:val="20"/>
          <w:szCs w:val="20"/>
        </w:rPr>
        <w:t xml:space="preserve">% </w:t>
      </w:r>
      <w:r w:rsidR="0074020F">
        <w:rPr>
          <w:rFonts w:ascii="Arial" w:hAnsi="Arial" w:cs="Arial"/>
          <w:sz w:val="20"/>
          <w:szCs w:val="20"/>
        </w:rPr>
        <w:t xml:space="preserve">BBP </w:t>
      </w:r>
      <w:r w:rsidR="008C740B">
        <w:rPr>
          <w:rFonts w:ascii="Arial" w:hAnsi="Arial" w:cs="Arial"/>
          <w:sz w:val="20"/>
          <w:szCs w:val="20"/>
        </w:rPr>
        <w:t>in 2013</w:t>
      </w:r>
      <w:r w:rsidRPr="006D384A">
        <w:rPr>
          <w:rFonts w:ascii="Arial" w:hAnsi="Arial" w:cs="Arial"/>
          <w:sz w:val="20"/>
          <w:szCs w:val="20"/>
        </w:rPr>
        <w:t xml:space="preserve">. Er is dus geen sprake van een duurzame correctie van het buitensporige tekort. Hongarije zit al sinds 2004 in de buitensporigtekortprocedure. </w:t>
      </w:r>
    </w:p>
    <w:p w:rsidRPr="006D384A" w:rsidR="006D384A" w:rsidP="006D384A" w:rsidRDefault="00C865E2">
      <w:pPr>
        <w:spacing w:after="0" w:line="360" w:lineRule="auto"/>
        <w:jc w:val="both"/>
        <w:rPr>
          <w:rFonts w:ascii="Arial" w:hAnsi="Arial" w:cs="Arial"/>
          <w:sz w:val="20"/>
          <w:szCs w:val="20"/>
        </w:rPr>
      </w:pPr>
      <w:r w:rsidRPr="006D384A">
        <w:rPr>
          <w:rFonts w:ascii="Arial" w:hAnsi="Arial" w:cs="Arial"/>
          <w:sz w:val="20"/>
          <w:szCs w:val="20"/>
        </w:rPr>
        <w:t xml:space="preserve">Op basis hiervan stelt de Commissie nu aan de Ecofin Raad voor om te besluiten om voor 2013 een deel van de aan Hongarije toegezegde Cohesiefondsen op te schorten. Dit kan op basis van gemaakte afspraken in Cohesiefondsverordening (nr. 1084/2006). De Commissie stelt voor om 50% van de </w:t>
      </w:r>
      <w:proofErr w:type="spellStart"/>
      <w:r w:rsidRPr="006D384A">
        <w:rPr>
          <w:rFonts w:ascii="Arial" w:hAnsi="Arial" w:cs="Arial"/>
          <w:sz w:val="20"/>
          <w:szCs w:val="20"/>
        </w:rPr>
        <w:t>committeringen</w:t>
      </w:r>
      <w:proofErr w:type="spellEnd"/>
      <w:r w:rsidRPr="006D384A">
        <w:rPr>
          <w:rFonts w:ascii="Arial" w:hAnsi="Arial" w:cs="Arial"/>
          <w:sz w:val="20"/>
          <w:szCs w:val="20"/>
        </w:rPr>
        <w:t xml:space="preserve"> die voor Hongarije voor 2013 staan gepland, met een maximum van 0,5% BBP, op te schorten. In het geval van Hongarije betekent dit dat maximaal 600 miljoen aan </w:t>
      </w:r>
      <w:proofErr w:type="spellStart"/>
      <w:r w:rsidRPr="006D384A">
        <w:rPr>
          <w:rFonts w:ascii="Arial" w:hAnsi="Arial" w:cs="Arial"/>
          <w:sz w:val="20"/>
          <w:szCs w:val="20"/>
        </w:rPr>
        <w:t>committeringen</w:t>
      </w:r>
      <w:proofErr w:type="spellEnd"/>
      <w:r w:rsidRPr="006D384A">
        <w:rPr>
          <w:rFonts w:ascii="Arial" w:hAnsi="Arial" w:cs="Arial"/>
          <w:sz w:val="20"/>
          <w:szCs w:val="20"/>
        </w:rPr>
        <w:t xml:space="preserve"> zou worden opgeschort volgens het voorstel.</w:t>
      </w:r>
    </w:p>
    <w:p w:rsidRPr="006D384A" w:rsidR="006D384A" w:rsidP="006D384A" w:rsidRDefault="00C865E2">
      <w:pPr>
        <w:spacing w:after="0" w:line="360" w:lineRule="auto"/>
        <w:jc w:val="both"/>
        <w:rPr>
          <w:rFonts w:ascii="Arial" w:hAnsi="Arial" w:cs="Arial"/>
          <w:b/>
          <w:sz w:val="20"/>
          <w:szCs w:val="20"/>
        </w:rPr>
      </w:pPr>
      <w:r w:rsidRPr="006D384A">
        <w:rPr>
          <w:rFonts w:ascii="Arial" w:hAnsi="Arial" w:cs="Arial"/>
          <w:sz w:val="20"/>
          <w:szCs w:val="20"/>
        </w:rPr>
        <w:t>Dit geld kan evenwel in de loop van 2012 alsnog worden vastgelegd voor 2013, als Hongarije binnen uiterlijk zes maanden laat zien dat alsnog in afdoende mate maatregelen worden genomen om het buitensporige tekort te corrigeren. Zo niet, dan kan de Commissie later in het jaar voorstellen de periode voor de opschorting van de Cohesiefondsen te verlengen en mogelijk ook voorstellen het totale bedrag aan opgeschorte Cohesiefondsen te verhogen.</w:t>
      </w:r>
    </w:p>
    <w:p w:rsidRPr="006D384A" w:rsidR="006D384A" w:rsidP="006D384A" w:rsidRDefault="00C865E2">
      <w:pPr>
        <w:spacing w:after="0" w:line="360" w:lineRule="auto"/>
        <w:jc w:val="both"/>
        <w:rPr>
          <w:rFonts w:ascii="Arial" w:hAnsi="Arial" w:cs="Arial"/>
          <w:sz w:val="20"/>
          <w:szCs w:val="20"/>
        </w:rPr>
      </w:pPr>
      <w:r w:rsidRPr="006D384A">
        <w:rPr>
          <w:rFonts w:ascii="Arial" w:hAnsi="Arial" w:cs="Arial"/>
          <w:sz w:val="20"/>
          <w:szCs w:val="20"/>
        </w:rPr>
        <w:t xml:space="preserve">De mogelijkheid om Cohesiefondsen op te schorten nadat de Raad concludeert dat een lidstaat te weinig corrigerende actie heeft genomen in het kader van de buitensporigtekortprocedure, is een afspraak die al bestond voordat het </w:t>
      </w:r>
      <w:proofErr w:type="spellStart"/>
      <w:r w:rsidRPr="006D384A">
        <w:rPr>
          <w:rFonts w:ascii="Arial" w:hAnsi="Arial" w:cs="Arial"/>
          <w:sz w:val="20"/>
          <w:szCs w:val="20"/>
        </w:rPr>
        <w:t>Stabiliteits</w:t>
      </w:r>
      <w:proofErr w:type="spellEnd"/>
      <w:r w:rsidRPr="006D384A">
        <w:rPr>
          <w:rFonts w:ascii="Arial" w:hAnsi="Arial" w:cs="Arial"/>
          <w:sz w:val="20"/>
          <w:szCs w:val="20"/>
        </w:rPr>
        <w:t>- en Groeipact in 2011 is aangescherpt. Deze mogelijkheid is echter nooit eerder aangegrepen door de Commissie en de Raad. Het is belangrijk dat de totale set aan Europese budgettaire afspraken, oud en nieuw, nu gehandhaafd wordt.</w:t>
      </w:r>
      <w:r w:rsidR="008B0ACE">
        <w:rPr>
          <w:rFonts w:ascii="Arial" w:hAnsi="Arial" w:cs="Arial"/>
          <w:sz w:val="20"/>
          <w:szCs w:val="20"/>
        </w:rPr>
        <w:t xml:space="preserve"> Nederland kan het Commissievoorstel steunen.</w:t>
      </w:r>
    </w:p>
    <w:p w:rsidRPr="006D384A" w:rsidR="00C865E2" w:rsidP="006D384A" w:rsidRDefault="00C865E2">
      <w:pPr>
        <w:spacing w:after="0" w:line="360" w:lineRule="auto"/>
        <w:jc w:val="both"/>
        <w:rPr>
          <w:rFonts w:ascii="Arial" w:hAnsi="Arial" w:cs="Arial"/>
          <w:sz w:val="20"/>
          <w:szCs w:val="20"/>
        </w:rPr>
      </w:pPr>
      <w:r w:rsidRPr="006D384A">
        <w:rPr>
          <w:rFonts w:ascii="Arial" w:hAnsi="Arial" w:cs="Arial"/>
          <w:sz w:val="20"/>
          <w:szCs w:val="20"/>
        </w:rPr>
        <w:t>De Raad zal met gekwalificeerde meerderheid het Commissievoorstel moeten steunen. Op dit moment is nog onduidelijk of deze gekwalificeerde meerderheid gehaald wordt. Sommige lidstaten hebben moeite met de mogelijkheid om Cohesiefondsen op te schorten, omdat deze optie alleen lidstaten kan raken die Cohesiefondsen ontvangen: niet alle lidstaten ontvangen deze fondsen.</w:t>
      </w:r>
    </w:p>
    <w:p w:rsidRPr="006D384A" w:rsidR="003209D8" w:rsidP="006D384A" w:rsidRDefault="003209D8">
      <w:pPr>
        <w:pStyle w:val="Plattetekst"/>
        <w:spacing w:after="0" w:line="360" w:lineRule="auto"/>
        <w:jc w:val="both"/>
        <w:rPr>
          <w:rFonts w:ascii="Arial" w:hAnsi="Arial" w:cs="Arial"/>
          <w:b/>
          <w:bCs/>
          <w:sz w:val="20"/>
          <w:szCs w:val="20"/>
        </w:rPr>
      </w:pPr>
    </w:p>
    <w:p w:rsidRPr="006D384A" w:rsidR="006B1A61" w:rsidP="006D384A" w:rsidRDefault="006B1A61">
      <w:pPr>
        <w:pStyle w:val="Plattetekst"/>
        <w:numPr>
          <w:ilvl w:val="0"/>
          <w:numId w:val="2"/>
        </w:numPr>
        <w:spacing w:after="0" w:line="360" w:lineRule="auto"/>
        <w:jc w:val="both"/>
        <w:rPr>
          <w:rFonts w:ascii="Arial" w:hAnsi="Arial" w:cs="Arial"/>
          <w:b/>
          <w:bCs/>
          <w:sz w:val="20"/>
          <w:szCs w:val="20"/>
        </w:rPr>
      </w:pPr>
      <w:r w:rsidRPr="006D384A">
        <w:rPr>
          <w:rFonts w:ascii="Arial" w:hAnsi="Arial" w:cs="Arial"/>
          <w:b/>
          <w:bCs/>
          <w:i/>
          <w:sz w:val="20"/>
          <w:szCs w:val="20"/>
        </w:rPr>
        <w:t xml:space="preserve">Alert </w:t>
      </w:r>
      <w:proofErr w:type="spellStart"/>
      <w:r w:rsidRPr="006D384A">
        <w:rPr>
          <w:rFonts w:ascii="Arial" w:hAnsi="Arial" w:cs="Arial"/>
          <w:b/>
          <w:bCs/>
          <w:i/>
          <w:sz w:val="20"/>
          <w:szCs w:val="20"/>
        </w:rPr>
        <w:t>Mechanism</w:t>
      </w:r>
      <w:proofErr w:type="spellEnd"/>
      <w:r w:rsidRPr="006D384A">
        <w:rPr>
          <w:rFonts w:ascii="Arial" w:hAnsi="Arial" w:cs="Arial"/>
          <w:b/>
          <w:bCs/>
          <w:i/>
          <w:sz w:val="20"/>
          <w:szCs w:val="20"/>
        </w:rPr>
        <w:t xml:space="preserve"> Report</w:t>
      </w:r>
      <w:r w:rsidRPr="006D384A">
        <w:rPr>
          <w:rFonts w:ascii="Arial" w:hAnsi="Arial" w:cs="Arial"/>
          <w:b/>
          <w:bCs/>
          <w:sz w:val="20"/>
          <w:szCs w:val="20"/>
        </w:rPr>
        <w:t xml:space="preserve"> – macro-economische onevenwichtighedenprocedure</w:t>
      </w:r>
    </w:p>
    <w:p w:rsidRPr="006D384A" w:rsidR="001C3E78" w:rsidP="006D384A" w:rsidRDefault="001C3E78">
      <w:pPr>
        <w:pStyle w:val="Plattetekst"/>
        <w:spacing w:after="0" w:line="360" w:lineRule="auto"/>
        <w:jc w:val="both"/>
        <w:rPr>
          <w:rFonts w:ascii="Arial" w:hAnsi="Arial" w:cs="Arial"/>
          <w:bCs/>
          <w:sz w:val="20"/>
          <w:szCs w:val="20"/>
        </w:rPr>
      </w:pPr>
      <w:r w:rsidRPr="006D384A">
        <w:rPr>
          <w:rFonts w:ascii="Arial" w:hAnsi="Arial" w:cs="Arial"/>
          <w:b/>
          <w:bCs/>
          <w:sz w:val="20"/>
          <w:szCs w:val="20"/>
        </w:rPr>
        <w:t xml:space="preserve">Document: </w:t>
      </w:r>
      <w:r w:rsidRPr="006D384A">
        <w:rPr>
          <w:rFonts w:ascii="Arial" w:hAnsi="Arial" w:cs="Arial"/>
          <w:bCs/>
          <w:sz w:val="20"/>
          <w:szCs w:val="20"/>
        </w:rPr>
        <w:t>n.v.t.</w:t>
      </w:r>
    </w:p>
    <w:p w:rsidRPr="006D384A" w:rsidR="001C3E78" w:rsidP="006D384A" w:rsidRDefault="001C3E78">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Aard bespreking: </w:t>
      </w:r>
      <w:r w:rsidRPr="006D384A">
        <w:rPr>
          <w:rFonts w:ascii="Arial" w:hAnsi="Arial" w:cs="Arial"/>
          <w:bCs/>
          <w:sz w:val="20"/>
          <w:szCs w:val="20"/>
        </w:rPr>
        <w:t>aanname raadsconclusies</w:t>
      </w:r>
    </w:p>
    <w:p w:rsidRPr="006D384A" w:rsidR="001C3E78" w:rsidP="006D384A" w:rsidRDefault="001C3E78">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Besluitvormingsprocedure: </w:t>
      </w:r>
      <w:r w:rsidRPr="006D384A">
        <w:rPr>
          <w:rFonts w:ascii="Arial" w:hAnsi="Arial" w:cs="Arial"/>
          <w:bCs/>
          <w:sz w:val="20"/>
          <w:szCs w:val="20"/>
        </w:rPr>
        <w:t>consensus</w:t>
      </w:r>
    </w:p>
    <w:p w:rsidR="006D384A" w:rsidP="006D384A" w:rsidRDefault="001C3E78">
      <w:pPr>
        <w:spacing w:after="0" w:line="360" w:lineRule="auto"/>
        <w:jc w:val="both"/>
        <w:rPr>
          <w:rFonts w:ascii="Arial" w:hAnsi="Arial" w:cs="Arial"/>
          <w:sz w:val="20"/>
          <w:szCs w:val="20"/>
        </w:rPr>
      </w:pPr>
      <w:r w:rsidRPr="006D384A">
        <w:rPr>
          <w:rFonts w:ascii="Arial" w:hAnsi="Arial" w:eastAsia="Calibri" w:cs="Arial"/>
          <w:b/>
          <w:bCs/>
          <w:sz w:val="20"/>
          <w:szCs w:val="20"/>
        </w:rPr>
        <w:t>Toelichting:</w:t>
      </w:r>
      <w:r w:rsidRPr="006D384A">
        <w:rPr>
          <w:rFonts w:ascii="Arial" w:hAnsi="Arial" w:eastAsia="Calibri" w:cs="Arial"/>
          <w:bCs/>
          <w:sz w:val="20"/>
          <w:szCs w:val="20"/>
        </w:rPr>
        <w:t xml:space="preserve"> </w:t>
      </w:r>
      <w:r w:rsidRPr="006D384A">
        <w:rPr>
          <w:rFonts w:ascii="Arial" w:hAnsi="Arial" w:cs="Arial"/>
          <w:sz w:val="20"/>
          <w:szCs w:val="20"/>
        </w:rPr>
        <w:t xml:space="preserve">Op 14 februari werd het </w:t>
      </w:r>
      <w:r w:rsidRPr="0087066C">
        <w:rPr>
          <w:rFonts w:ascii="Arial" w:hAnsi="Arial" w:cs="Arial"/>
          <w:i/>
          <w:sz w:val="20"/>
          <w:szCs w:val="20"/>
        </w:rPr>
        <w:t xml:space="preserve">Alert </w:t>
      </w:r>
      <w:proofErr w:type="spellStart"/>
      <w:r w:rsidRPr="0087066C">
        <w:rPr>
          <w:rFonts w:ascii="Arial" w:hAnsi="Arial" w:cs="Arial"/>
          <w:i/>
          <w:sz w:val="20"/>
          <w:szCs w:val="20"/>
        </w:rPr>
        <w:t>Mechanism</w:t>
      </w:r>
      <w:proofErr w:type="spellEnd"/>
      <w:r w:rsidRPr="0087066C">
        <w:rPr>
          <w:rFonts w:ascii="Arial" w:hAnsi="Arial" w:cs="Arial"/>
          <w:i/>
          <w:sz w:val="20"/>
          <w:szCs w:val="20"/>
        </w:rPr>
        <w:t xml:space="preserve"> Report</w:t>
      </w:r>
      <w:r w:rsidRPr="006D384A">
        <w:rPr>
          <w:rFonts w:ascii="Arial" w:hAnsi="Arial" w:cs="Arial"/>
          <w:sz w:val="20"/>
          <w:szCs w:val="20"/>
        </w:rPr>
        <w:t xml:space="preserve"> van de Commissie gepubliceerd, met daarin de eerste versie van het scorebord voor het signaleren van onevenwichtigheden in de </w:t>
      </w:r>
      <w:proofErr w:type="spellStart"/>
      <w:r w:rsidRPr="006D384A">
        <w:rPr>
          <w:rFonts w:ascii="Arial" w:hAnsi="Arial" w:cs="Arial"/>
          <w:sz w:val="20"/>
          <w:szCs w:val="20"/>
        </w:rPr>
        <w:t>Macro-Economische</w:t>
      </w:r>
      <w:proofErr w:type="spellEnd"/>
      <w:r w:rsidRPr="006D384A">
        <w:rPr>
          <w:rFonts w:ascii="Arial" w:hAnsi="Arial" w:cs="Arial"/>
          <w:sz w:val="20"/>
          <w:szCs w:val="20"/>
        </w:rPr>
        <w:t xml:space="preserve"> Onevenwichtighedenprocedure (MEOP). De Ecofin Raad zal conclusies aannemen over dit rapport.</w:t>
      </w:r>
    </w:p>
    <w:p w:rsidRPr="006D384A" w:rsidR="001C3E78" w:rsidP="006D384A" w:rsidRDefault="001C3E78">
      <w:pPr>
        <w:spacing w:after="0" w:line="360" w:lineRule="auto"/>
        <w:jc w:val="both"/>
        <w:rPr>
          <w:rFonts w:ascii="Arial" w:hAnsi="Arial" w:cs="Arial"/>
          <w:sz w:val="20"/>
          <w:szCs w:val="20"/>
        </w:rPr>
      </w:pPr>
      <w:r w:rsidRPr="006D384A">
        <w:rPr>
          <w:rFonts w:ascii="Arial" w:hAnsi="Arial" w:cs="Arial"/>
          <w:sz w:val="20"/>
          <w:szCs w:val="20"/>
        </w:rPr>
        <w:t xml:space="preserve">Naar aanleiding van het scorebord, en een kwalitatieve economische en financiële beoordeling hiervan, heeft de Commissie in het </w:t>
      </w:r>
      <w:r w:rsidRPr="0087066C">
        <w:rPr>
          <w:rFonts w:ascii="Arial" w:hAnsi="Arial" w:cs="Arial"/>
          <w:i/>
          <w:sz w:val="20"/>
          <w:szCs w:val="20"/>
        </w:rPr>
        <w:t xml:space="preserve">Alert </w:t>
      </w:r>
      <w:proofErr w:type="spellStart"/>
      <w:r w:rsidRPr="0087066C">
        <w:rPr>
          <w:rFonts w:ascii="Arial" w:hAnsi="Arial" w:cs="Arial"/>
          <w:i/>
          <w:sz w:val="20"/>
          <w:szCs w:val="20"/>
        </w:rPr>
        <w:t>Mechanism</w:t>
      </w:r>
      <w:proofErr w:type="spellEnd"/>
      <w:r w:rsidRPr="0087066C">
        <w:rPr>
          <w:rFonts w:ascii="Arial" w:hAnsi="Arial" w:cs="Arial"/>
          <w:i/>
          <w:sz w:val="20"/>
          <w:szCs w:val="20"/>
        </w:rPr>
        <w:t xml:space="preserve"> Report</w:t>
      </w:r>
      <w:r w:rsidRPr="006D384A">
        <w:rPr>
          <w:rFonts w:ascii="Arial" w:hAnsi="Arial" w:cs="Arial"/>
          <w:sz w:val="20"/>
          <w:szCs w:val="20"/>
        </w:rPr>
        <w:t xml:space="preserve"> bekend gemaakt welke landen de Europese Commissie aan een diepteanalyse onderwerpt. Dit zijn België, Bulgarije, Denemarken, </w:t>
      </w:r>
      <w:r w:rsidRPr="006D384A">
        <w:rPr>
          <w:rFonts w:ascii="Arial" w:hAnsi="Arial" w:cs="Arial"/>
          <w:sz w:val="20"/>
          <w:szCs w:val="20"/>
        </w:rPr>
        <w:lastRenderedPageBreak/>
        <w:t xml:space="preserve">Spanje, Frankrijk, Italië Cyprus, Hongarije, Slovenië, Finland, Zweden, en het Verenigd Koninkrijk. </w:t>
      </w:r>
      <w:r w:rsidR="0087066C">
        <w:rPr>
          <w:rFonts w:ascii="Arial" w:hAnsi="Arial" w:cs="Arial"/>
          <w:sz w:val="20"/>
          <w:szCs w:val="20"/>
        </w:rPr>
        <w:t>Voor Nederland ‘branden lampjes’ bij  1)</w:t>
      </w:r>
      <w:r w:rsidRPr="006D384A">
        <w:rPr>
          <w:rFonts w:ascii="Arial" w:hAnsi="Arial" w:cs="Arial"/>
          <w:sz w:val="20"/>
          <w:szCs w:val="20"/>
        </w:rPr>
        <w:t xml:space="preserve"> veran</w:t>
      </w:r>
      <w:r w:rsidR="0087066C">
        <w:rPr>
          <w:rFonts w:ascii="Arial" w:hAnsi="Arial" w:cs="Arial"/>
          <w:sz w:val="20"/>
          <w:szCs w:val="20"/>
        </w:rPr>
        <w:t>dering in exportmarktaandeel, 2) private sector schuld en 3)</w:t>
      </w:r>
      <w:r w:rsidRPr="006D384A">
        <w:rPr>
          <w:rFonts w:ascii="Arial" w:hAnsi="Arial" w:cs="Arial"/>
          <w:sz w:val="20"/>
          <w:szCs w:val="20"/>
        </w:rPr>
        <w:t xml:space="preserve"> publieke sector schuld. De Europese Commissie constateert dat de grootste risico’s voor Nederland liggen op het gebied van de private sector schuld, in het bijzonder in relatie tot de huizenmarkt. </w:t>
      </w:r>
    </w:p>
    <w:p w:rsidRPr="006D384A" w:rsidR="001C3E78" w:rsidP="006D384A" w:rsidRDefault="001C3E78">
      <w:pPr>
        <w:spacing w:after="0" w:line="360" w:lineRule="auto"/>
        <w:jc w:val="both"/>
        <w:rPr>
          <w:rFonts w:ascii="Arial" w:hAnsi="Arial" w:cs="Arial"/>
          <w:sz w:val="20"/>
          <w:szCs w:val="20"/>
        </w:rPr>
      </w:pPr>
      <w:r w:rsidRPr="006D384A">
        <w:rPr>
          <w:rFonts w:ascii="Arial" w:hAnsi="Arial" w:cs="Arial"/>
          <w:sz w:val="20"/>
          <w:szCs w:val="20"/>
        </w:rPr>
        <w:t xml:space="preserve">Er zullen op basis van het </w:t>
      </w:r>
      <w:r w:rsidRPr="0087066C">
        <w:rPr>
          <w:rFonts w:ascii="Arial" w:hAnsi="Arial" w:cs="Arial"/>
          <w:i/>
          <w:sz w:val="20"/>
          <w:szCs w:val="20"/>
        </w:rPr>
        <w:t xml:space="preserve">Alert </w:t>
      </w:r>
      <w:proofErr w:type="spellStart"/>
      <w:r w:rsidRPr="0087066C">
        <w:rPr>
          <w:rFonts w:ascii="Arial" w:hAnsi="Arial" w:cs="Arial"/>
          <w:i/>
          <w:sz w:val="20"/>
          <w:szCs w:val="20"/>
        </w:rPr>
        <w:t>Mechanism</w:t>
      </w:r>
      <w:proofErr w:type="spellEnd"/>
      <w:r w:rsidRPr="0087066C">
        <w:rPr>
          <w:rFonts w:ascii="Arial" w:hAnsi="Arial" w:cs="Arial"/>
          <w:i/>
          <w:sz w:val="20"/>
          <w:szCs w:val="20"/>
        </w:rPr>
        <w:t xml:space="preserve"> Report</w:t>
      </w:r>
      <w:r w:rsidRPr="006D384A">
        <w:rPr>
          <w:rFonts w:ascii="Arial" w:hAnsi="Arial" w:cs="Arial"/>
          <w:sz w:val="20"/>
          <w:szCs w:val="20"/>
        </w:rPr>
        <w:t xml:space="preserve"> tijdens deze Ecofin Raad nog geen nadere besluiten geno</w:t>
      </w:r>
      <w:r w:rsidR="0087066C">
        <w:rPr>
          <w:rFonts w:ascii="Arial" w:hAnsi="Arial" w:cs="Arial"/>
          <w:sz w:val="20"/>
          <w:szCs w:val="20"/>
        </w:rPr>
        <w:t>men worden. Dit gebeurt pas in j</w:t>
      </w:r>
      <w:r w:rsidRPr="006D384A">
        <w:rPr>
          <w:rFonts w:ascii="Arial" w:hAnsi="Arial" w:cs="Arial"/>
          <w:sz w:val="20"/>
          <w:szCs w:val="20"/>
        </w:rPr>
        <w:t xml:space="preserve">uni, nadat de Europese Commissie haar diepteanalyses heeft afgerond. Dan zal wellicht worden besloten om enkele landen die een diepteanalyse kregen aanbevelingen te geven en zo nodig in een Buitensporige Onevenwichtighedenprocedure te plaatsen. Alleen landen in </w:t>
      </w:r>
      <w:r w:rsidR="0087066C">
        <w:rPr>
          <w:rFonts w:ascii="Arial" w:hAnsi="Arial" w:cs="Arial"/>
          <w:sz w:val="20"/>
          <w:szCs w:val="20"/>
        </w:rPr>
        <w:t xml:space="preserve">deze </w:t>
      </w:r>
      <w:r w:rsidRPr="006D384A">
        <w:rPr>
          <w:rFonts w:ascii="Arial" w:hAnsi="Arial" w:cs="Arial"/>
          <w:sz w:val="20"/>
          <w:szCs w:val="20"/>
        </w:rPr>
        <w:t>procedure kunnen een sanctie</w:t>
      </w:r>
      <w:r w:rsidR="00D5136A">
        <w:rPr>
          <w:rFonts w:ascii="Arial" w:hAnsi="Arial" w:cs="Arial"/>
          <w:sz w:val="20"/>
          <w:szCs w:val="20"/>
        </w:rPr>
        <w:t xml:space="preserve"> krijgen</w:t>
      </w:r>
      <w:r w:rsidRPr="006D384A">
        <w:rPr>
          <w:rFonts w:ascii="Arial" w:hAnsi="Arial" w:cs="Arial"/>
          <w:sz w:val="20"/>
          <w:szCs w:val="20"/>
        </w:rPr>
        <w:t xml:space="preserve">, mocht het door het land zelf opgestelde actieplan volgens de Raad niet voldoen om de onevenwichtigheden aan te pakken. </w:t>
      </w:r>
    </w:p>
    <w:p w:rsidRPr="006D384A" w:rsidR="00B2402A" w:rsidP="006D384A" w:rsidRDefault="001C3E78">
      <w:pPr>
        <w:spacing w:line="360" w:lineRule="auto"/>
        <w:jc w:val="both"/>
        <w:rPr>
          <w:rFonts w:ascii="Arial" w:hAnsi="Arial" w:cs="Arial"/>
          <w:sz w:val="20"/>
          <w:szCs w:val="20"/>
        </w:rPr>
      </w:pPr>
      <w:r w:rsidRPr="006D384A">
        <w:rPr>
          <w:rFonts w:ascii="Arial" w:hAnsi="Arial" w:cs="Arial"/>
          <w:sz w:val="20"/>
          <w:szCs w:val="20"/>
        </w:rPr>
        <w:t xml:space="preserve">Nederland heeft altijd gepleit voor een strenge, onafhankelijke </w:t>
      </w:r>
      <w:proofErr w:type="spellStart"/>
      <w:r w:rsidRPr="006D384A">
        <w:rPr>
          <w:rFonts w:ascii="Arial" w:hAnsi="Arial" w:cs="Arial"/>
          <w:sz w:val="20"/>
          <w:szCs w:val="20"/>
        </w:rPr>
        <w:t>monitoring</w:t>
      </w:r>
      <w:proofErr w:type="spellEnd"/>
      <w:r w:rsidRPr="006D384A">
        <w:rPr>
          <w:rFonts w:ascii="Arial" w:hAnsi="Arial" w:cs="Arial"/>
          <w:sz w:val="20"/>
          <w:szCs w:val="20"/>
        </w:rPr>
        <w:t xml:space="preserve"> door de Europese Commissie. </w:t>
      </w:r>
      <w:r w:rsidR="00D5136A">
        <w:rPr>
          <w:rFonts w:ascii="Arial" w:hAnsi="Arial" w:cs="Arial"/>
          <w:sz w:val="20"/>
          <w:szCs w:val="20"/>
        </w:rPr>
        <w:t>Macro</w:t>
      </w:r>
      <w:r w:rsidRPr="006D384A">
        <w:rPr>
          <w:rFonts w:ascii="Arial" w:hAnsi="Arial" w:cs="Arial"/>
          <w:sz w:val="20"/>
          <w:szCs w:val="20"/>
        </w:rPr>
        <w:t>-economische onevenwichtigheden op de lange termijn</w:t>
      </w:r>
      <w:r w:rsidR="00D5136A">
        <w:rPr>
          <w:rFonts w:ascii="Arial" w:hAnsi="Arial" w:cs="Arial"/>
          <w:sz w:val="20"/>
          <w:szCs w:val="20"/>
        </w:rPr>
        <w:t xml:space="preserve"> kunnen</w:t>
      </w:r>
      <w:r w:rsidRPr="006D384A">
        <w:rPr>
          <w:rFonts w:ascii="Arial" w:hAnsi="Arial" w:cs="Arial"/>
          <w:sz w:val="20"/>
          <w:szCs w:val="20"/>
        </w:rPr>
        <w:t xml:space="preserve"> niet alleen schadelijk zijn voor landen zelf, maar ook risico’s met zich mee brengen voor andere landen. Nederland is daarom verheugd dat de Commissie zo ambitieus met deze procedure aan de slag is gegaan, en kan het rapport verwelkomen.</w:t>
      </w:r>
    </w:p>
    <w:p w:rsidR="007A228F" w:rsidP="00C4097F" w:rsidRDefault="00C4097F">
      <w:pPr>
        <w:pStyle w:val="Lijstalinea"/>
        <w:numPr>
          <w:ilvl w:val="0"/>
          <w:numId w:val="2"/>
        </w:numPr>
        <w:spacing w:after="0" w:line="360" w:lineRule="auto"/>
        <w:jc w:val="both"/>
        <w:rPr>
          <w:rFonts w:ascii="Arial" w:hAnsi="Arial" w:cs="Arial"/>
          <w:b/>
          <w:sz w:val="20"/>
          <w:szCs w:val="20"/>
        </w:rPr>
      </w:pPr>
      <w:r w:rsidRPr="00C4097F">
        <w:rPr>
          <w:rFonts w:ascii="Arial" w:hAnsi="Arial" w:cs="Arial"/>
          <w:b/>
          <w:sz w:val="20"/>
          <w:szCs w:val="20"/>
        </w:rPr>
        <w:t>Follow-up Eu</w:t>
      </w:r>
      <w:r>
        <w:rPr>
          <w:rFonts w:ascii="Arial" w:hAnsi="Arial" w:cs="Arial"/>
          <w:b/>
          <w:sz w:val="20"/>
          <w:szCs w:val="20"/>
        </w:rPr>
        <w:t>ropese Raad van 1 en 2 maart 2012</w:t>
      </w:r>
    </w:p>
    <w:p w:rsidRPr="006D384A" w:rsidR="00C4097F" w:rsidP="00C4097F" w:rsidRDefault="00C4097F">
      <w:pPr>
        <w:pStyle w:val="Plattetekst"/>
        <w:spacing w:after="0" w:line="360" w:lineRule="auto"/>
        <w:jc w:val="both"/>
        <w:rPr>
          <w:rFonts w:ascii="Arial" w:hAnsi="Arial" w:cs="Arial"/>
          <w:bCs/>
          <w:sz w:val="20"/>
          <w:szCs w:val="20"/>
        </w:rPr>
      </w:pPr>
      <w:r w:rsidRPr="006D384A">
        <w:rPr>
          <w:rFonts w:ascii="Arial" w:hAnsi="Arial" w:cs="Arial"/>
          <w:b/>
          <w:bCs/>
          <w:sz w:val="20"/>
          <w:szCs w:val="20"/>
        </w:rPr>
        <w:t xml:space="preserve">Document: </w:t>
      </w:r>
      <w:r w:rsidRPr="006D384A">
        <w:rPr>
          <w:rFonts w:ascii="Arial" w:hAnsi="Arial" w:cs="Arial"/>
          <w:bCs/>
          <w:sz w:val="20"/>
          <w:szCs w:val="20"/>
        </w:rPr>
        <w:t>n.v.t.</w:t>
      </w:r>
    </w:p>
    <w:p w:rsidRPr="006D384A" w:rsidR="00C4097F" w:rsidP="00C4097F" w:rsidRDefault="00C4097F">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Aard bespreking: </w:t>
      </w:r>
      <w:r>
        <w:rPr>
          <w:rFonts w:ascii="Arial" w:hAnsi="Arial" w:cs="Arial"/>
          <w:bCs/>
          <w:sz w:val="20"/>
          <w:szCs w:val="20"/>
        </w:rPr>
        <w:t>gedachtewisseling</w:t>
      </w:r>
    </w:p>
    <w:p w:rsidRPr="006D384A" w:rsidR="00C4097F" w:rsidP="00C4097F" w:rsidRDefault="00C4097F">
      <w:pPr>
        <w:pStyle w:val="Plattetekst"/>
        <w:spacing w:after="0" w:line="360" w:lineRule="auto"/>
        <w:jc w:val="both"/>
        <w:rPr>
          <w:rFonts w:ascii="Arial" w:hAnsi="Arial" w:cs="Arial"/>
          <w:sz w:val="20"/>
          <w:szCs w:val="20"/>
        </w:rPr>
      </w:pPr>
      <w:r w:rsidRPr="006D384A">
        <w:rPr>
          <w:rFonts w:ascii="Arial" w:hAnsi="Arial" w:cs="Arial"/>
          <w:b/>
          <w:bCs/>
          <w:sz w:val="20"/>
          <w:szCs w:val="20"/>
        </w:rPr>
        <w:t xml:space="preserve">Besluitvormingsprocedure: </w:t>
      </w:r>
      <w:r>
        <w:rPr>
          <w:rFonts w:ascii="Arial" w:hAnsi="Arial" w:cs="Arial"/>
          <w:bCs/>
          <w:sz w:val="20"/>
          <w:szCs w:val="20"/>
        </w:rPr>
        <w:t>n.v.t.</w:t>
      </w:r>
    </w:p>
    <w:p w:rsidR="003F79B8" w:rsidP="00C4097F" w:rsidRDefault="00C4097F">
      <w:pPr>
        <w:spacing w:after="0" w:line="360" w:lineRule="auto"/>
        <w:jc w:val="both"/>
        <w:rPr>
          <w:rFonts w:ascii="Arial" w:hAnsi="Arial" w:cs="Arial"/>
          <w:b/>
          <w:sz w:val="20"/>
          <w:szCs w:val="20"/>
        </w:rPr>
      </w:pPr>
      <w:r w:rsidRPr="00C4097F">
        <w:rPr>
          <w:rFonts w:ascii="Arial" w:hAnsi="Arial" w:cs="Arial"/>
          <w:b/>
          <w:sz w:val="20"/>
          <w:szCs w:val="20"/>
        </w:rPr>
        <w:t>Toelichting</w:t>
      </w:r>
      <w:r>
        <w:rPr>
          <w:rFonts w:ascii="Arial" w:hAnsi="Arial" w:cs="Arial"/>
          <w:b/>
          <w:sz w:val="20"/>
          <w:szCs w:val="20"/>
        </w:rPr>
        <w:t xml:space="preserve">: </w:t>
      </w:r>
      <w:r w:rsidRPr="003F79B8" w:rsidR="003F79B8">
        <w:rPr>
          <w:rFonts w:ascii="Arial" w:hAnsi="Arial" w:cs="Arial"/>
          <w:sz w:val="20"/>
          <w:szCs w:val="20"/>
        </w:rPr>
        <w:t>Op 1 en 2 maart jl. heeft de Europese Raad plaatsgevonden. Tijdens de Ecofin Raad zal hier een terugkoppeling over gegeven worden.</w:t>
      </w:r>
      <w:r w:rsidR="003F79B8">
        <w:rPr>
          <w:rFonts w:ascii="Arial" w:hAnsi="Arial" w:cs="Arial"/>
          <w:b/>
          <w:sz w:val="20"/>
          <w:szCs w:val="20"/>
        </w:rPr>
        <w:t xml:space="preserve"> </w:t>
      </w:r>
    </w:p>
    <w:p w:rsidRPr="006D384A" w:rsidR="00C4097F" w:rsidP="006D384A" w:rsidRDefault="00C4097F">
      <w:pPr>
        <w:spacing w:line="360" w:lineRule="auto"/>
        <w:jc w:val="both"/>
        <w:rPr>
          <w:rFonts w:ascii="Arial" w:hAnsi="Arial" w:cs="Arial"/>
          <w:sz w:val="20"/>
          <w:szCs w:val="20"/>
        </w:rPr>
      </w:pPr>
    </w:p>
    <w:p w:rsidRPr="006D384A" w:rsidR="001C3E78" w:rsidP="006D384A" w:rsidRDefault="001C3E78">
      <w:pPr>
        <w:spacing w:line="360" w:lineRule="auto"/>
        <w:jc w:val="both"/>
        <w:rPr>
          <w:rFonts w:ascii="Arial" w:hAnsi="Arial" w:cs="Arial"/>
          <w:sz w:val="20"/>
          <w:szCs w:val="20"/>
        </w:rPr>
      </w:pPr>
    </w:p>
    <w:sectPr w:rsidRPr="006D384A" w:rsidR="001C3E78"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5AC2"/>
    <w:multiLevelType w:val="hybridMultilevel"/>
    <w:tmpl w:val="3446C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D2D59CA"/>
    <w:multiLevelType w:val="hybridMultilevel"/>
    <w:tmpl w:val="1E3645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7343"/>
    <w:rsid w:val="000B4FC7"/>
    <w:rsid w:val="00154C45"/>
    <w:rsid w:val="001C3E78"/>
    <w:rsid w:val="003209D8"/>
    <w:rsid w:val="00366EEB"/>
    <w:rsid w:val="003A7343"/>
    <w:rsid w:val="003F79B8"/>
    <w:rsid w:val="006B1A61"/>
    <w:rsid w:val="006D384A"/>
    <w:rsid w:val="0074020F"/>
    <w:rsid w:val="00780013"/>
    <w:rsid w:val="007A228F"/>
    <w:rsid w:val="00830530"/>
    <w:rsid w:val="0087066C"/>
    <w:rsid w:val="008B0ACE"/>
    <w:rsid w:val="008C740B"/>
    <w:rsid w:val="009B7861"/>
    <w:rsid w:val="009D4FAD"/>
    <w:rsid w:val="00B2402A"/>
    <w:rsid w:val="00B27F0B"/>
    <w:rsid w:val="00B4531A"/>
    <w:rsid w:val="00B51B76"/>
    <w:rsid w:val="00C4097F"/>
    <w:rsid w:val="00C865E2"/>
    <w:rsid w:val="00D16390"/>
    <w:rsid w:val="00D17C37"/>
    <w:rsid w:val="00D5136A"/>
    <w:rsid w:val="00E0530F"/>
    <w:rsid w:val="00FA2E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3A7343"/>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3A7343"/>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2402A"/>
    <w:rPr>
      <w:color w:val="0000FF"/>
      <w:u w:val="single"/>
    </w:rPr>
  </w:style>
  <w:style w:type="paragraph" w:styleId="Lijstalinea">
    <w:name w:val="List Paragraph"/>
    <w:basedOn w:val="Standaard"/>
    <w:uiPriority w:val="34"/>
    <w:qFormat/>
    <w:rsid w:val="006D384A"/>
    <w:pPr>
      <w:ind w:left="720"/>
      <w:contextualSpacing/>
    </w:pPr>
  </w:style>
</w:styles>
</file>

<file path=word/webSettings.xml><?xml version="1.0" encoding="utf-8"?>
<w:webSettings xmlns:r="http://schemas.openxmlformats.org/officeDocument/2006/relationships" xmlns:w="http://schemas.openxmlformats.org/wordprocessingml/2006/main">
  <w:divs>
    <w:div w:id="19567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eur-lex.europa.eu/LexUriServ/LexUriServ.do?uri=COM:2012:0075:FIN:EN: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1585</ap:Words>
  <ap:Characters>8719</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2012-03-02T08:59:00.0000000Z</lastPrinted>
  <dcterms:created xsi:type="dcterms:W3CDTF">2012-02-29T09:12:00.0000000Z</dcterms:created>
  <dcterms:modified xsi:type="dcterms:W3CDTF">2012-03-02T12:06:00.0000000Z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0x010100352CF34F46B39741B3896D293D42E2A7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